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53" w:rsidRPr="001817D4" w:rsidRDefault="00EE6D92" w:rsidP="009D7B10">
      <w:pPr>
        <w:pStyle w:val="Header"/>
        <w:spacing w:after="120"/>
        <w:rPr>
          <w:rFonts w:ascii="Times New Roman Bold" w:hAnsi="Times New Roman Bold"/>
          <w:b/>
          <w:bCs/>
          <w:smallCaps/>
          <w:sz w:val="28"/>
          <w:szCs w:val="28"/>
          <w:lang w:val="en-GB"/>
        </w:rPr>
      </w:pPr>
      <w:bookmarkStart w:id="0" w:name="_GoBack"/>
      <w:bookmarkEnd w:id="0"/>
      <w:r w:rsidRPr="001817D4">
        <w:rPr>
          <w:noProof/>
          <w:lang w:val="en-US"/>
        </w:rPr>
        <w:drawing>
          <wp:anchor distT="0" distB="0" distL="114300" distR="114300" simplePos="0" relativeHeight="251658240" behindDoc="0" locked="1" layoutInCell="1" allowOverlap="1" wp14:anchorId="344C7CC3" wp14:editId="755B19A8">
            <wp:simplePos x="0" y="0"/>
            <wp:positionH relativeFrom="page">
              <wp:posOffset>5494655</wp:posOffset>
            </wp:positionH>
            <wp:positionV relativeFrom="page">
              <wp:posOffset>679450</wp:posOffset>
            </wp:positionV>
            <wp:extent cx="1438275" cy="1076325"/>
            <wp:effectExtent l="0" t="0" r="9525" b="9525"/>
            <wp:wrapSquare wrapText="bothSides"/>
            <wp:docPr id="4" name="Image 4"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28A8" w:rsidRPr="001817D4" w:rsidRDefault="00FE28A8" w:rsidP="009D7B10">
      <w:pPr>
        <w:spacing w:after="120"/>
        <w:jc w:val="both"/>
        <w:rPr>
          <w:lang w:val="en-GB"/>
        </w:rPr>
      </w:pPr>
    </w:p>
    <w:p w:rsidR="00FE28A8" w:rsidRPr="001817D4" w:rsidRDefault="00FE28A8" w:rsidP="009D7B10">
      <w:pPr>
        <w:tabs>
          <w:tab w:val="left" w:pos="380"/>
          <w:tab w:val="left" w:pos="709"/>
          <w:tab w:val="left" w:pos="3799"/>
          <w:tab w:val="right" w:pos="9063"/>
        </w:tabs>
        <w:spacing w:after="120"/>
        <w:ind w:left="1140" w:right="-50"/>
        <w:jc w:val="both"/>
        <w:rPr>
          <w:lang w:val="en-GB"/>
        </w:rPr>
      </w:pPr>
    </w:p>
    <w:p w:rsidR="00FE28A8" w:rsidRPr="001817D4" w:rsidRDefault="00FE28A8" w:rsidP="009D7B10">
      <w:pPr>
        <w:tabs>
          <w:tab w:val="left" w:pos="380"/>
          <w:tab w:val="left" w:pos="709"/>
          <w:tab w:val="left" w:pos="3799"/>
          <w:tab w:val="right" w:pos="9063"/>
        </w:tabs>
        <w:spacing w:after="120"/>
        <w:ind w:left="1140" w:right="-50"/>
        <w:jc w:val="both"/>
        <w:rPr>
          <w:iCs/>
          <w:lang w:val="en-GB"/>
        </w:rPr>
      </w:pPr>
    </w:p>
    <w:p w:rsidR="00FE28A8" w:rsidRPr="001817D4" w:rsidRDefault="00FE28A8" w:rsidP="009D7B10">
      <w:pPr>
        <w:tabs>
          <w:tab w:val="left" w:pos="380"/>
          <w:tab w:val="left" w:pos="709"/>
          <w:tab w:val="left" w:pos="3799"/>
          <w:tab w:val="right" w:pos="9063"/>
        </w:tabs>
        <w:spacing w:after="120"/>
        <w:ind w:left="1140" w:right="-50"/>
        <w:jc w:val="both"/>
        <w:rPr>
          <w:iCs/>
          <w:lang w:val="en-GB"/>
        </w:rPr>
      </w:pPr>
      <w:r w:rsidRPr="001817D4">
        <w:rPr>
          <w:iCs/>
          <w:lang w:val="en-GB"/>
        </w:rPr>
        <w:t>Convention on the Conservation</w:t>
      </w:r>
    </w:p>
    <w:p w:rsidR="00FE28A8" w:rsidRPr="001817D4" w:rsidRDefault="00FE28A8" w:rsidP="009D7B10">
      <w:pPr>
        <w:tabs>
          <w:tab w:val="left" w:pos="380"/>
          <w:tab w:val="left" w:pos="709"/>
          <w:tab w:val="left" w:pos="3799"/>
          <w:tab w:val="right" w:pos="9063"/>
        </w:tabs>
        <w:spacing w:after="120"/>
        <w:ind w:left="1140" w:right="-50"/>
        <w:jc w:val="both"/>
        <w:rPr>
          <w:iCs/>
          <w:lang w:val="en-GB"/>
        </w:rPr>
      </w:pPr>
      <w:proofErr w:type="gramStart"/>
      <w:r w:rsidRPr="001817D4">
        <w:rPr>
          <w:iCs/>
          <w:lang w:val="en-GB"/>
        </w:rPr>
        <w:t>of</w:t>
      </w:r>
      <w:proofErr w:type="gramEnd"/>
      <w:r w:rsidRPr="001817D4">
        <w:rPr>
          <w:iCs/>
          <w:lang w:val="en-GB"/>
        </w:rPr>
        <w:t xml:space="preserve"> European Wildlife and Natural Habitats</w:t>
      </w:r>
    </w:p>
    <w:p w:rsidR="00FE28A8" w:rsidRPr="001817D4" w:rsidRDefault="00FE28A8" w:rsidP="009D7B10">
      <w:pPr>
        <w:tabs>
          <w:tab w:val="left" w:pos="380"/>
          <w:tab w:val="left" w:pos="709"/>
          <w:tab w:val="left" w:pos="3799"/>
          <w:tab w:val="right" w:pos="9063"/>
        </w:tabs>
        <w:spacing w:after="120"/>
        <w:ind w:left="1140" w:right="-50"/>
        <w:jc w:val="both"/>
        <w:rPr>
          <w:iCs/>
          <w:lang w:val="en-GB"/>
        </w:rPr>
      </w:pPr>
    </w:p>
    <w:p w:rsidR="00FE28A8" w:rsidRPr="001817D4" w:rsidRDefault="00FE28A8" w:rsidP="009D7B10">
      <w:pPr>
        <w:tabs>
          <w:tab w:val="left" w:pos="380"/>
          <w:tab w:val="left" w:pos="709"/>
          <w:tab w:val="left" w:pos="3799"/>
          <w:tab w:val="right" w:pos="9063"/>
        </w:tabs>
        <w:spacing w:after="120"/>
        <w:ind w:left="1140" w:right="-50"/>
        <w:jc w:val="both"/>
        <w:rPr>
          <w:iCs/>
          <w:lang w:val="en-GB"/>
        </w:rPr>
      </w:pPr>
      <w:r w:rsidRPr="001817D4">
        <w:rPr>
          <w:iCs/>
          <w:lang w:val="en-GB"/>
        </w:rPr>
        <w:t>Standing Committee</w:t>
      </w:r>
    </w:p>
    <w:p w:rsidR="006A45F4" w:rsidRPr="005470D0" w:rsidRDefault="006A45F4" w:rsidP="00280C40">
      <w:pPr>
        <w:pStyle w:val="NormalWeb"/>
        <w:spacing w:before="0" w:beforeAutospacing="0" w:after="120" w:afterAutospacing="0"/>
        <w:jc w:val="both"/>
        <w:rPr>
          <w:sz w:val="24"/>
          <w:szCs w:val="24"/>
          <w:lang w:val="en-GB"/>
        </w:rPr>
      </w:pPr>
      <w:r w:rsidRPr="005470D0">
        <w:rPr>
          <w:rStyle w:val="Strong"/>
          <w:sz w:val="24"/>
          <w:szCs w:val="24"/>
          <w:lang w:val="en-GB"/>
        </w:rPr>
        <w:t xml:space="preserve">Recommendation No. </w:t>
      </w:r>
      <w:r>
        <w:rPr>
          <w:rStyle w:val="Strong"/>
          <w:sz w:val="24"/>
          <w:szCs w:val="24"/>
          <w:lang w:val="en-GB"/>
        </w:rPr>
        <w:t>164</w:t>
      </w:r>
      <w:r w:rsidRPr="005470D0">
        <w:rPr>
          <w:rStyle w:val="Strong"/>
          <w:sz w:val="24"/>
          <w:szCs w:val="24"/>
          <w:lang w:val="en-GB"/>
        </w:rPr>
        <w:t xml:space="preserve"> (2013) of the Standing Committee, adopted on </w:t>
      </w:r>
      <w:r>
        <w:rPr>
          <w:rStyle w:val="Strong"/>
          <w:sz w:val="24"/>
          <w:szCs w:val="24"/>
          <w:lang w:val="en-GB"/>
        </w:rPr>
        <w:t>6</w:t>
      </w:r>
      <w:r w:rsidRPr="005470D0" w:rsidDel="003E25C2">
        <w:rPr>
          <w:rStyle w:val="Strong"/>
          <w:sz w:val="24"/>
          <w:szCs w:val="24"/>
          <w:lang w:val="en-GB"/>
        </w:rPr>
        <w:t xml:space="preserve"> </w:t>
      </w:r>
      <w:r w:rsidRPr="005470D0">
        <w:rPr>
          <w:rStyle w:val="Strong"/>
          <w:sz w:val="24"/>
          <w:szCs w:val="24"/>
          <w:lang w:val="en-GB"/>
        </w:rPr>
        <w:t xml:space="preserve">December 2013, on the implementation of the Tunis Action Plan 2013-2020 for the eradication of illegal </w:t>
      </w:r>
      <w:r w:rsidRPr="005470D0">
        <w:rPr>
          <w:b/>
          <w:bCs/>
          <w:sz w:val="24"/>
          <w:szCs w:val="24"/>
          <w:lang w:val="en-GB"/>
        </w:rPr>
        <w:t>killing, trapping and trade</w:t>
      </w:r>
      <w:r w:rsidRPr="005470D0">
        <w:rPr>
          <w:rStyle w:val="Strong"/>
          <w:sz w:val="24"/>
          <w:szCs w:val="24"/>
          <w:lang w:val="en-GB"/>
        </w:rPr>
        <w:t xml:space="preserve"> of wild birds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The Standing Committee to the Convention on the Conservation of European Wildlife and Natural Habitats, acting under the terms of Article 14 of the Convention;</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Having regard to the aims of the Convention to conserve wild fauna and its natural habitats;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Recalling that Article 1, paragraph 2 of the Convention requires Parties to give particular emphasis to the conservation of endangered and vulnerable species, including endangered and vulnerable migratory species;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 xml:space="preserve">Recalling that Article 6 </w:t>
      </w:r>
      <w:r>
        <w:rPr>
          <w:sz w:val="22"/>
          <w:szCs w:val="22"/>
          <w:lang w:val="en-GB"/>
        </w:rPr>
        <w:t>requires</w:t>
      </w:r>
      <w:r w:rsidRPr="005470D0">
        <w:rPr>
          <w:sz w:val="22"/>
          <w:szCs w:val="22"/>
          <w:lang w:val="en-GB"/>
        </w:rPr>
        <w:t xml:space="preserve"> Parties to take the necessary and administrative measures to ensure the special protection of the wild fauna species specified in Appendix II, prohibiting in particular all forms of deliberate capture and keeping, and deliberate killing, as well as the possession and internal trade in these animals, alive or dead;</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 xml:space="preserve">Recalling its Recommendation No. 5 (1986) on the prosecution of persons illegally catching, killing or trading in protected birds, which encouraged Parties to ensure the prosecution of persons illegally catching or killing birds or establishments commercialising live </w:t>
      </w:r>
      <w:r>
        <w:rPr>
          <w:sz w:val="22"/>
          <w:szCs w:val="22"/>
          <w:lang w:val="en-GB"/>
        </w:rPr>
        <w:t>and/</w:t>
      </w:r>
      <w:r w:rsidRPr="005470D0">
        <w:rPr>
          <w:sz w:val="22"/>
          <w:szCs w:val="22"/>
          <w:lang w:val="en-GB"/>
        </w:rPr>
        <w:t>or protected birds;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Recalling its Recommendation No. 90 (2001) on the catching, killing or trading of protected birds in Cyprus, which encouraged Cyprus to properly implement the actions suggested in Recommendation No. 5 (1986);</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 xml:space="preserve">Further recalling its Recommendation No. 155 (2011) on the illegal killing, trapping and trade of wild birds, which identified the main challenges related to the legal, biological and institutional aspects, and suggested a series of urgent measures for enhancing national and international cooperation, fostering adequate enforcement of existing legislation, and promoting dialogue between all relevant interest groups, noting traditions, cultures and values; </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 xml:space="preserve">Reaffirming the </w:t>
      </w:r>
      <w:proofErr w:type="spellStart"/>
      <w:r w:rsidRPr="005470D0">
        <w:rPr>
          <w:sz w:val="22"/>
          <w:szCs w:val="22"/>
          <w:lang w:val="en-GB"/>
        </w:rPr>
        <w:t>Larnaca</w:t>
      </w:r>
      <w:proofErr w:type="spellEnd"/>
      <w:r w:rsidRPr="005470D0">
        <w:rPr>
          <w:sz w:val="22"/>
          <w:szCs w:val="22"/>
          <w:lang w:val="en-GB"/>
        </w:rPr>
        <w:t xml:space="preserve"> Declaration, adopted at the 1</w:t>
      </w:r>
      <w:r w:rsidRPr="005470D0">
        <w:rPr>
          <w:sz w:val="22"/>
          <w:szCs w:val="22"/>
          <w:vertAlign w:val="superscript"/>
          <w:lang w:val="en-GB"/>
        </w:rPr>
        <w:t>st</w:t>
      </w:r>
      <w:r w:rsidRPr="005470D0">
        <w:rPr>
          <w:sz w:val="22"/>
          <w:szCs w:val="22"/>
          <w:lang w:val="en-GB"/>
        </w:rPr>
        <w:t xml:space="preserve"> European Conference on illegal killing, trapping and trade of birds (</w:t>
      </w:r>
      <w:proofErr w:type="spellStart"/>
      <w:r w:rsidRPr="005470D0">
        <w:rPr>
          <w:sz w:val="22"/>
          <w:szCs w:val="22"/>
          <w:lang w:val="en-GB"/>
        </w:rPr>
        <w:t>Larnaca</w:t>
      </w:r>
      <w:proofErr w:type="spellEnd"/>
      <w:r w:rsidRPr="005470D0">
        <w:rPr>
          <w:sz w:val="22"/>
          <w:szCs w:val="22"/>
          <w:lang w:val="en-GB"/>
        </w:rPr>
        <w:t>, Cyprus, 6-8 July 2011), which called on responsible stakeholders, governments, local communities, law enforcement agencies, and nature conservation NGOs, including hunting associations, to unequivocally condemn all forms of illegal taking and trading in wild birds, to pledge a zero tolerance approach to illegal killing, trapping and trade of birds, and to adopt a full and proactive role in fighting against these illegal activities;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Bearing in mind the European Charter on Hunting and Biodiversity (document T-PVS (2007) 7 revised), adopted by the Standing Committee on 29 November 2007, and particularly its Principles No. 2 – Ensure that regulations are understandable and respected; No. 3 – Ensure that harvest is ecologically sustainable; No. 8 – Empower local stakeholders and hold them accountable; and No. 11 - Encourage cooperation between all stakeholders in management of harvested species, associated species and their habitats;</w:t>
      </w:r>
    </w:p>
    <w:p w:rsidR="006A45F4" w:rsidRPr="005470D0" w:rsidRDefault="006A45F4" w:rsidP="00280C40">
      <w:pPr>
        <w:rPr>
          <w:sz w:val="22"/>
          <w:szCs w:val="22"/>
          <w:lang w:val="en-GB" w:eastAsia="en-GB"/>
        </w:rPr>
      </w:pPr>
      <w:r w:rsidRPr="005470D0">
        <w:rPr>
          <w:sz w:val="22"/>
          <w:szCs w:val="22"/>
          <w:lang w:val="en-GB"/>
        </w:rPr>
        <w:br w:type="page"/>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lastRenderedPageBreak/>
        <w:t>Regretting that illegal killing, trapping and trade of wild birds still represent important factors against the achievement and maintenance of favourable status of bird populations, negatively affecting those conservation actions undertaken by the States and resulting in adverse impacts on the conservation, legal hunting, agriculture and tourism sectors;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 xml:space="preserve">Welcoming the synergies created more particularly between the Bern Convention, the EU, the </w:t>
      </w:r>
      <w:r>
        <w:rPr>
          <w:sz w:val="22"/>
          <w:szCs w:val="22"/>
          <w:lang w:val="en-GB"/>
        </w:rPr>
        <w:t>Convention on Migratory Species (</w:t>
      </w:r>
      <w:r w:rsidRPr="005470D0">
        <w:rPr>
          <w:sz w:val="22"/>
          <w:szCs w:val="22"/>
          <w:lang w:val="en-GB"/>
        </w:rPr>
        <w:t>CMS</w:t>
      </w:r>
      <w:r>
        <w:rPr>
          <w:sz w:val="22"/>
          <w:szCs w:val="22"/>
          <w:lang w:val="en-GB"/>
        </w:rPr>
        <w:t>)</w:t>
      </w:r>
      <w:r w:rsidRPr="005470D0">
        <w:rPr>
          <w:sz w:val="22"/>
          <w:szCs w:val="22"/>
          <w:lang w:val="en-GB"/>
        </w:rPr>
        <w:t xml:space="preserve">, the </w:t>
      </w:r>
      <w:r>
        <w:rPr>
          <w:sz w:val="22"/>
          <w:szCs w:val="22"/>
          <w:lang w:val="en-GB"/>
        </w:rPr>
        <w:t xml:space="preserve">African-Eurasian Migratory </w:t>
      </w:r>
      <w:proofErr w:type="spellStart"/>
      <w:r>
        <w:rPr>
          <w:sz w:val="22"/>
          <w:szCs w:val="22"/>
          <w:lang w:val="en-GB"/>
        </w:rPr>
        <w:t>Waterbird</w:t>
      </w:r>
      <w:proofErr w:type="spellEnd"/>
      <w:r>
        <w:rPr>
          <w:sz w:val="22"/>
          <w:szCs w:val="22"/>
          <w:lang w:val="en-GB"/>
        </w:rPr>
        <w:t xml:space="preserve"> Agreement (</w:t>
      </w:r>
      <w:r w:rsidRPr="005470D0">
        <w:rPr>
          <w:sz w:val="22"/>
          <w:szCs w:val="22"/>
          <w:lang w:val="en-GB"/>
        </w:rPr>
        <w:t>AEWA</w:t>
      </w:r>
      <w:r>
        <w:rPr>
          <w:sz w:val="22"/>
          <w:szCs w:val="22"/>
          <w:lang w:val="en-GB"/>
        </w:rPr>
        <w:t>)</w:t>
      </w:r>
      <w:r w:rsidRPr="005470D0">
        <w:rPr>
          <w:sz w:val="22"/>
          <w:szCs w:val="22"/>
          <w:lang w:val="en-GB"/>
        </w:rPr>
        <w:t xml:space="preserve"> and the</w:t>
      </w:r>
      <w:r>
        <w:rPr>
          <w:sz w:val="22"/>
          <w:szCs w:val="22"/>
          <w:lang w:val="en-GB"/>
        </w:rPr>
        <w:t xml:space="preserve"> Memorandum of Understanding on the Conservation of Migratory Birds of Prey in Africa and Eurasia</w:t>
      </w:r>
      <w:r w:rsidRPr="005470D0">
        <w:rPr>
          <w:sz w:val="22"/>
          <w:szCs w:val="22"/>
          <w:lang w:val="en-GB"/>
        </w:rPr>
        <w:t xml:space="preserve"> </w:t>
      </w:r>
      <w:r>
        <w:rPr>
          <w:sz w:val="22"/>
          <w:szCs w:val="22"/>
          <w:lang w:val="en-GB"/>
        </w:rPr>
        <w:t>(</w:t>
      </w:r>
      <w:r w:rsidRPr="005470D0">
        <w:rPr>
          <w:sz w:val="22"/>
          <w:szCs w:val="22"/>
          <w:lang w:val="en-GB"/>
        </w:rPr>
        <w:t>Raptors’ MoU</w:t>
      </w:r>
      <w:r>
        <w:rPr>
          <w:sz w:val="22"/>
          <w:szCs w:val="22"/>
          <w:lang w:val="en-GB"/>
        </w:rPr>
        <w:t>)</w:t>
      </w:r>
      <w:r w:rsidRPr="005470D0">
        <w:rPr>
          <w:sz w:val="22"/>
          <w:szCs w:val="22"/>
          <w:lang w:val="en-GB"/>
        </w:rPr>
        <w:t xml:space="preserve"> and encouraging the continuation of the on-going cooperation on the conservation of birds;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Having regard to the Strategic Plan of the Convention on Biological Diversity 2011-2020, and its Aichi targets, and welcoming the international partnership launched to support Parties to achieve Aichi Biodiversity Target 12</w:t>
      </w:r>
      <w:r w:rsidRPr="005470D0">
        <w:rPr>
          <w:rStyle w:val="FootnoteReference"/>
          <w:sz w:val="22"/>
          <w:szCs w:val="22"/>
          <w:lang w:val="en-GB"/>
        </w:rPr>
        <w:footnoteReference w:id="1"/>
      </w:r>
      <w:r w:rsidRPr="005470D0">
        <w:rPr>
          <w:sz w:val="22"/>
          <w:szCs w:val="22"/>
          <w:lang w:val="en-GB"/>
        </w:rPr>
        <w:t>;</w:t>
      </w:r>
    </w:p>
    <w:p w:rsidR="006A45F4" w:rsidRPr="005470D0" w:rsidRDefault="006A45F4" w:rsidP="00280C40">
      <w:pPr>
        <w:spacing w:after="120"/>
        <w:jc w:val="both"/>
        <w:rPr>
          <w:sz w:val="22"/>
          <w:szCs w:val="22"/>
          <w:lang w:val="en-GB"/>
        </w:rPr>
      </w:pPr>
      <w:r w:rsidRPr="005470D0">
        <w:rPr>
          <w:sz w:val="22"/>
          <w:szCs w:val="22"/>
          <w:lang w:val="en-GB"/>
        </w:rPr>
        <w:t>Recalling the EU Biodiversity Strategy to 2020 (COM (2011) 244) and, in particular, its target 1 “Fully implement the Birds and Habitats Directives”;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 xml:space="preserve">Recalling that Contracting Parties to the AEWA shall ensure that any use of migratory </w:t>
      </w:r>
      <w:proofErr w:type="spellStart"/>
      <w:r w:rsidRPr="005470D0">
        <w:rPr>
          <w:sz w:val="22"/>
          <w:szCs w:val="22"/>
          <w:lang w:val="en-GB"/>
        </w:rPr>
        <w:t>waterbirds</w:t>
      </w:r>
      <w:proofErr w:type="spellEnd"/>
      <w:r w:rsidRPr="005470D0">
        <w:rPr>
          <w:sz w:val="22"/>
          <w:szCs w:val="22"/>
          <w:lang w:val="en-GB"/>
        </w:rPr>
        <w:t xml:space="preserve"> is sustainable for the species as well as for the ecological systems that support them, to develop and implement measures to reduce and, as far as possible, eliminate illegal taking, prohibit the use of all indiscriminate means of taking and the use of all means capable of causing mass destruction, as well as local disappearances of, or serious disturbance to, populations of a species , and to prohibit the possession or utilisation of, and trade in, birds and eggs and any readily recognisable parts or derivatives of birds and their eggs, which have been taken in contravention [of any laid down prohibition];</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Taking note of the statement addressed by the UNEP/CMS Technical workshop on minimizing poisoning of migratory birds to the Standing Committee, which raises concern regarding the still widespread use of poisons to kill protected species, and calls for a strengthened cooperation to enhance national and international actions to eliminate this damaging practice;</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Welcoming the organisation of the 2</w:t>
      </w:r>
      <w:r w:rsidRPr="005470D0">
        <w:rPr>
          <w:sz w:val="22"/>
          <w:szCs w:val="22"/>
          <w:vertAlign w:val="superscript"/>
          <w:lang w:val="en-GB"/>
        </w:rPr>
        <w:t>nd</w:t>
      </w:r>
      <w:r w:rsidRPr="005470D0">
        <w:rPr>
          <w:sz w:val="22"/>
          <w:szCs w:val="22"/>
          <w:lang w:val="en-GB"/>
        </w:rPr>
        <w:t xml:space="preserve"> Conference on Illegal killing, trapping and trade of wild birds, which allowed to monitor progress of Parties in the implementation of the Standing Committee’s recommendations in this field, and to highlight many areas of success as well as remaining gaps;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Further welcoming the Tunis Action Plan 2013-2020, delivered by the participants to the 2</w:t>
      </w:r>
      <w:r w:rsidRPr="005470D0">
        <w:rPr>
          <w:sz w:val="22"/>
          <w:szCs w:val="22"/>
          <w:vertAlign w:val="superscript"/>
          <w:lang w:val="en-GB"/>
        </w:rPr>
        <w:t>nd</w:t>
      </w:r>
      <w:r w:rsidRPr="005470D0">
        <w:rPr>
          <w:sz w:val="22"/>
          <w:szCs w:val="22"/>
          <w:lang w:val="en-GB"/>
        </w:rPr>
        <w:t xml:space="preserve"> Conference on Illegal killing, trapping and trade of wild birds, as amended and validated by the Group of Experts on the conservation of birds, under the Bern Convention;</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 xml:space="preserve">Acknowledging </w:t>
      </w:r>
      <w:r>
        <w:rPr>
          <w:sz w:val="22"/>
          <w:szCs w:val="22"/>
          <w:lang w:val="en-GB"/>
        </w:rPr>
        <w:t>the widespread adoption of the z</w:t>
      </w:r>
      <w:r w:rsidRPr="005470D0">
        <w:rPr>
          <w:sz w:val="22"/>
          <w:szCs w:val="22"/>
          <w:lang w:val="en-GB"/>
        </w:rPr>
        <w:t>ero tolerance approach, as well as progress at Parties’ levels towards the monitoring of illegal activities and the adoption of a coordinated approach covering each stage of the chain of activities related to illegal killing, trapping or trade;</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Still concerned by the gaps identified in the implementation of some of the targeted actions recommended in the legal biological, institutional and awareness fields;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Aware of the urgency of stepping up efforts towards the eradication of these illegal practices;</w:t>
      </w:r>
    </w:p>
    <w:p w:rsidR="006A45F4" w:rsidRPr="005470D0" w:rsidRDefault="006A45F4" w:rsidP="00280C40">
      <w:pPr>
        <w:pStyle w:val="NormalWeb"/>
        <w:spacing w:before="0" w:beforeAutospacing="0" w:after="120" w:afterAutospacing="0"/>
        <w:jc w:val="both"/>
        <w:rPr>
          <w:sz w:val="22"/>
          <w:szCs w:val="22"/>
          <w:lang w:val="en-GB"/>
        </w:rPr>
      </w:pPr>
      <w:r w:rsidRPr="005470D0">
        <w:rPr>
          <w:sz w:val="22"/>
          <w:szCs w:val="22"/>
          <w:lang w:val="en-GB"/>
        </w:rPr>
        <w:t>Recommends Contracting Parties to the Convention and invites Observer States to:</w:t>
      </w:r>
    </w:p>
    <w:p w:rsidR="006A45F4" w:rsidRPr="005470D0" w:rsidRDefault="006A45F4" w:rsidP="006A45F4">
      <w:pPr>
        <w:pStyle w:val="NormalWeb"/>
        <w:numPr>
          <w:ilvl w:val="0"/>
          <w:numId w:val="39"/>
        </w:numPr>
        <w:spacing w:before="0" w:beforeAutospacing="0" w:after="120" w:afterAutospacing="0"/>
        <w:ind w:left="426" w:hanging="426"/>
        <w:jc w:val="both"/>
        <w:rPr>
          <w:sz w:val="22"/>
          <w:szCs w:val="22"/>
          <w:lang w:val="en-GB"/>
        </w:rPr>
      </w:pPr>
      <w:r w:rsidRPr="005470D0">
        <w:rPr>
          <w:sz w:val="22"/>
          <w:szCs w:val="22"/>
          <w:lang w:val="en-GB"/>
        </w:rPr>
        <w:t>Implement without delay the Tunis Action Plan 2013-2020 appended to this Recommendation;</w:t>
      </w:r>
    </w:p>
    <w:p w:rsidR="006A45F4" w:rsidRPr="005470D0" w:rsidRDefault="006A45F4" w:rsidP="006A45F4">
      <w:pPr>
        <w:pStyle w:val="NormalWeb"/>
        <w:numPr>
          <w:ilvl w:val="0"/>
          <w:numId w:val="39"/>
        </w:numPr>
        <w:tabs>
          <w:tab w:val="left" w:pos="567"/>
          <w:tab w:val="left" w:pos="1134"/>
          <w:tab w:val="left" w:pos="2552"/>
          <w:tab w:val="left" w:pos="3119"/>
          <w:tab w:val="left" w:pos="4961"/>
          <w:tab w:val="left" w:pos="5812"/>
          <w:tab w:val="left" w:pos="9027"/>
        </w:tabs>
        <w:spacing w:before="0" w:beforeAutospacing="0" w:after="120" w:afterAutospacing="0"/>
        <w:ind w:left="426" w:hanging="426"/>
        <w:jc w:val="both"/>
        <w:rPr>
          <w:sz w:val="22"/>
          <w:szCs w:val="22"/>
          <w:lang w:val="en-GB"/>
        </w:rPr>
      </w:pPr>
      <w:r w:rsidRPr="005470D0">
        <w:rPr>
          <w:sz w:val="22"/>
          <w:szCs w:val="22"/>
          <w:lang w:val="en-GB"/>
        </w:rPr>
        <w:t>Inform the Standing Committee on the progress made in the implementation of this Recommendation.</w:t>
      </w:r>
    </w:p>
    <w:p w:rsidR="006A45F4" w:rsidRPr="005470D0" w:rsidRDefault="006A45F4" w:rsidP="006A45F4">
      <w:pPr>
        <w:spacing w:after="120"/>
        <w:rPr>
          <w:bCs/>
          <w:sz w:val="22"/>
          <w:szCs w:val="22"/>
          <w:lang w:val="en-GB"/>
        </w:rPr>
        <w:sectPr w:rsidR="006A45F4" w:rsidRPr="005470D0" w:rsidSect="002C40C9">
          <w:footerReference w:type="default" r:id="rId9"/>
          <w:headerReference w:type="first" r:id="rId10"/>
          <w:pgSz w:w="11905" w:h="16838" w:code="9"/>
          <w:pgMar w:top="1134" w:right="1418" w:bottom="1134" w:left="1418" w:header="737" w:footer="737" w:gutter="0"/>
          <w:pgNumType w:start="1"/>
          <w:cols w:space="720"/>
          <w:noEndnote/>
          <w:titlePg/>
        </w:sectPr>
      </w:pPr>
    </w:p>
    <w:tbl>
      <w:tblPr>
        <w:tblW w:w="0" w:type="auto"/>
        <w:tblLayout w:type="fixed"/>
        <w:tblLook w:val="0000" w:firstRow="0" w:lastRow="0" w:firstColumn="0" w:lastColumn="0" w:noHBand="0" w:noVBand="0"/>
      </w:tblPr>
      <w:tblGrid>
        <w:gridCol w:w="4428"/>
        <w:gridCol w:w="9430"/>
      </w:tblGrid>
      <w:tr w:rsidR="00C753A3" w:rsidRPr="001817D4" w:rsidTr="00C753A3">
        <w:tc>
          <w:tcPr>
            <w:tcW w:w="4428" w:type="dxa"/>
          </w:tcPr>
          <w:p w:rsidR="00737453" w:rsidRPr="001817D4" w:rsidRDefault="00737453" w:rsidP="009D7B10">
            <w:pPr>
              <w:pStyle w:val="Heading2"/>
              <w:keepNext w:val="0"/>
              <w:widowControl w:val="0"/>
              <w:numPr>
                <w:ilvl w:val="1"/>
                <w:numId w:val="0"/>
              </w:numPr>
              <w:tabs>
                <w:tab w:val="clear" w:pos="8789"/>
                <w:tab w:val="num" w:pos="576"/>
              </w:tabs>
              <w:suppressAutoHyphens/>
              <w:snapToGrid w:val="0"/>
              <w:ind w:left="576" w:right="0" w:hanging="576"/>
              <w:jc w:val="left"/>
              <w:rPr>
                <w:sz w:val="28"/>
                <w:szCs w:val="28"/>
              </w:rPr>
            </w:pPr>
            <w:r w:rsidRPr="001817D4">
              <w:rPr>
                <w:sz w:val="28"/>
                <w:szCs w:val="28"/>
              </w:rPr>
              <w:lastRenderedPageBreak/>
              <w:t>Appendix 1</w:t>
            </w:r>
          </w:p>
          <w:p w:rsidR="00C753A3" w:rsidRPr="001817D4" w:rsidRDefault="00C753A3" w:rsidP="009D7B10">
            <w:pPr>
              <w:pStyle w:val="Heading2"/>
              <w:keepNext w:val="0"/>
              <w:widowControl w:val="0"/>
              <w:numPr>
                <w:ilvl w:val="1"/>
                <w:numId w:val="0"/>
              </w:numPr>
              <w:tabs>
                <w:tab w:val="clear" w:pos="8789"/>
                <w:tab w:val="num" w:pos="576"/>
              </w:tabs>
              <w:suppressAutoHyphens/>
              <w:snapToGrid w:val="0"/>
              <w:ind w:left="576" w:right="0" w:hanging="576"/>
              <w:jc w:val="left"/>
            </w:pPr>
            <w:r w:rsidRPr="001817D4">
              <w:rPr>
                <w:rFonts w:ascii="Cambria" w:hAnsi="Cambria"/>
                <w:b w:val="0"/>
                <w:noProof/>
                <w:sz w:val="24"/>
                <w:lang w:val="en-US"/>
              </w:rPr>
              <w:drawing>
                <wp:inline distT="0" distB="0" distL="0" distR="0" wp14:anchorId="42F4338C" wp14:editId="2D6A62E5">
                  <wp:extent cx="904875" cy="8001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solidFill>
                            <a:srgbClr val="FFFFFF"/>
                          </a:solidFill>
                          <a:ln>
                            <a:noFill/>
                          </a:ln>
                        </pic:spPr>
                      </pic:pic>
                    </a:graphicData>
                  </a:graphic>
                </wp:inline>
              </w:drawing>
            </w:r>
          </w:p>
          <w:p w:rsidR="00737453" w:rsidRPr="001817D4" w:rsidRDefault="00737453" w:rsidP="009D7B10">
            <w:pPr>
              <w:rPr>
                <w:lang w:val="en-GB"/>
              </w:rPr>
            </w:pPr>
          </w:p>
        </w:tc>
        <w:tc>
          <w:tcPr>
            <w:tcW w:w="9430" w:type="dxa"/>
          </w:tcPr>
          <w:p w:rsidR="00737453" w:rsidRPr="001817D4" w:rsidRDefault="00737453" w:rsidP="009D7B10">
            <w:pPr>
              <w:pStyle w:val="Heading2"/>
              <w:keepNext w:val="0"/>
              <w:widowControl w:val="0"/>
              <w:numPr>
                <w:ilvl w:val="1"/>
                <w:numId w:val="0"/>
              </w:numPr>
              <w:tabs>
                <w:tab w:val="clear" w:pos="8789"/>
                <w:tab w:val="num" w:pos="576"/>
              </w:tabs>
              <w:suppressAutoHyphens/>
              <w:snapToGrid w:val="0"/>
              <w:ind w:left="576" w:right="0" w:hanging="576"/>
              <w:jc w:val="right"/>
            </w:pPr>
          </w:p>
          <w:p w:rsidR="00C753A3" w:rsidRPr="001817D4" w:rsidRDefault="00C753A3" w:rsidP="009D7B10">
            <w:pPr>
              <w:pStyle w:val="Heading2"/>
              <w:keepNext w:val="0"/>
              <w:widowControl w:val="0"/>
              <w:numPr>
                <w:ilvl w:val="1"/>
                <w:numId w:val="0"/>
              </w:numPr>
              <w:tabs>
                <w:tab w:val="clear" w:pos="8789"/>
                <w:tab w:val="num" w:pos="576"/>
              </w:tabs>
              <w:suppressAutoHyphens/>
              <w:snapToGrid w:val="0"/>
              <w:ind w:left="576" w:right="0" w:hanging="576"/>
              <w:jc w:val="right"/>
            </w:pPr>
            <w:r w:rsidRPr="001817D4">
              <w:rPr>
                <w:rFonts w:ascii="Cambria" w:hAnsi="Cambria"/>
                <w:b w:val="0"/>
                <w:noProof/>
                <w:sz w:val="24"/>
                <w:lang w:val="en-US"/>
              </w:rPr>
              <w:drawing>
                <wp:inline distT="0" distB="0" distL="0" distR="0" wp14:anchorId="6560A748" wp14:editId="47FE68EC">
                  <wp:extent cx="2171700" cy="6286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628650"/>
                          </a:xfrm>
                          <a:prstGeom prst="rect">
                            <a:avLst/>
                          </a:prstGeom>
                          <a:solidFill>
                            <a:srgbClr val="FFFFFF"/>
                          </a:solidFill>
                          <a:ln>
                            <a:noFill/>
                          </a:ln>
                        </pic:spPr>
                      </pic:pic>
                    </a:graphicData>
                  </a:graphic>
                </wp:inline>
              </w:drawing>
            </w:r>
          </w:p>
        </w:tc>
      </w:tr>
    </w:tbl>
    <w:p w:rsidR="00C753A3" w:rsidRPr="001817D4" w:rsidRDefault="00C753A3" w:rsidP="009D7B10">
      <w:pPr>
        <w:rPr>
          <w:lang w:val="en-GB"/>
        </w:rPr>
      </w:pPr>
    </w:p>
    <w:p w:rsidR="00C753A3" w:rsidRPr="001817D4" w:rsidRDefault="00737453" w:rsidP="009D7B10">
      <w:pPr>
        <w:jc w:val="center"/>
        <w:rPr>
          <w:b/>
          <w:color w:val="003366"/>
          <w:sz w:val="36"/>
          <w:lang w:val="en-GB"/>
        </w:rPr>
      </w:pPr>
      <w:r w:rsidRPr="001817D4">
        <w:rPr>
          <w:b/>
          <w:color w:val="003366"/>
          <w:sz w:val="36"/>
          <w:lang w:val="en-GB"/>
        </w:rPr>
        <w:t>FINAL</w:t>
      </w:r>
      <w:r w:rsidR="00566486" w:rsidRPr="001817D4">
        <w:rPr>
          <w:b/>
          <w:color w:val="003366"/>
          <w:sz w:val="36"/>
          <w:lang w:val="en-GB"/>
        </w:rPr>
        <w:t xml:space="preserve"> </w:t>
      </w:r>
      <w:r w:rsidR="00C753A3" w:rsidRPr="001817D4">
        <w:rPr>
          <w:b/>
          <w:color w:val="003366"/>
          <w:sz w:val="36"/>
          <w:lang w:val="en-GB"/>
        </w:rPr>
        <w:t>TUNIS ACTION PLAN 2013-2020</w:t>
      </w:r>
    </w:p>
    <w:p w:rsidR="00C753A3" w:rsidRPr="001817D4" w:rsidRDefault="00C753A3" w:rsidP="009D7B10">
      <w:pPr>
        <w:jc w:val="center"/>
        <w:rPr>
          <w:b/>
          <w:color w:val="003366"/>
          <w:sz w:val="36"/>
          <w:lang w:val="en-GB"/>
        </w:rPr>
      </w:pPr>
      <w:r w:rsidRPr="001817D4">
        <w:rPr>
          <w:b/>
          <w:color w:val="003366"/>
          <w:sz w:val="36"/>
          <w:lang w:val="en-GB"/>
        </w:rPr>
        <w:t>FOR THE ERADICATION OF</w:t>
      </w:r>
    </w:p>
    <w:p w:rsidR="00C753A3" w:rsidRPr="001817D4" w:rsidRDefault="00C753A3" w:rsidP="009D7B10">
      <w:pPr>
        <w:jc w:val="center"/>
        <w:rPr>
          <w:b/>
          <w:color w:val="003366"/>
          <w:sz w:val="36"/>
          <w:lang w:val="en-GB"/>
        </w:rPr>
      </w:pPr>
      <w:r w:rsidRPr="001817D4">
        <w:rPr>
          <w:b/>
          <w:color w:val="003366"/>
          <w:sz w:val="36"/>
          <w:lang w:val="en-GB"/>
        </w:rPr>
        <w:t>ILLEGAL KILLING, TRAPPING AND TRADE OF WILD BIRDS</w:t>
      </w:r>
    </w:p>
    <w:p w:rsidR="00C753A3" w:rsidRPr="001817D4" w:rsidRDefault="00C753A3" w:rsidP="009D7B10">
      <w:pPr>
        <w:jc w:val="center"/>
        <w:rPr>
          <w:color w:val="003366"/>
          <w:sz w:val="28"/>
          <w:szCs w:val="28"/>
          <w:lang w:val="en-GB"/>
        </w:rPr>
      </w:pPr>
    </w:p>
    <w:p w:rsidR="00955398" w:rsidRPr="001817D4" w:rsidRDefault="00955398" w:rsidP="009D7B10">
      <w:pPr>
        <w:rPr>
          <w:b/>
          <w:bCs/>
          <w:i/>
          <w:iCs/>
          <w:color w:val="000000"/>
          <w:sz w:val="28"/>
          <w:szCs w:val="28"/>
          <w:lang w:val="en-GB"/>
        </w:rPr>
      </w:pPr>
      <w:r w:rsidRPr="001817D4">
        <w:rPr>
          <w:b/>
          <w:bCs/>
          <w:i/>
          <w:iCs/>
          <w:color w:val="000000"/>
          <w:sz w:val="28"/>
          <w:szCs w:val="28"/>
          <w:lang w:val="en-GB"/>
        </w:rPr>
        <w:t>Enforcement and Legal Aspects</w:t>
      </w:r>
    </w:p>
    <w:p w:rsidR="00955398" w:rsidRPr="001817D4" w:rsidRDefault="00955398" w:rsidP="009D7B1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5"/>
        <w:gridCol w:w="2835"/>
        <w:gridCol w:w="2835"/>
        <w:gridCol w:w="2835"/>
      </w:tblGrid>
      <w:tr w:rsidR="00955398" w:rsidRPr="001817D4" w:rsidTr="00955398">
        <w:tc>
          <w:tcPr>
            <w:tcW w:w="2834"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Objective</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Responsible body(</w:t>
            </w:r>
            <w:proofErr w:type="spellStart"/>
            <w:r w:rsidRPr="001817D4">
              <w:rPr>
                <w:b/>
                <w:bCs/>
                <w:lang w:val="en-GB"/>
              </w:rPr>
              <w:t>ies</w:t>
            </w:r>
            <w:proofErr w:type="spellEnd"/>
            <w:r w:rsidRPr="001817D4">
              <w:rPr>
                <w:b/>
                <w:bCs/>
                <w:lang w:val="en-GB"/>
              </w:rPr>
              <w:t>)</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Comment</w:t>
            </w:r>
          </w:p>
        </w:tc>
      </w:tr>
      <w:tr w:rsidR="00955398" w:rsidRPr="005A4EC1" w:rsidTr="00955398">
        <w:tc>
          <w:tcPr>
            <w:tcW w:w="14174" w:type="dxa"/>
            <w:gridSpan w:val="5"/>
            <w:tcBorders>
              <w:top w:val="single" w:sz="4" w:space="0" w:color="auto"/>
              <w:left w:val="single" w:sz="4" w:space="0" w:color="auto"/>
              <w:bottom w:val="nil"/>
              <w:right w:val="single" w:sz="4" w:space="0" w:color="auto"/>
            </w:tcBorders>
          </w:tcPr>
          <w:p w:rsidR="00955398" w:rsidRPr="001817D4" w:rsidRDefault="00955398" w:rsidP="009D7B10">
            <w:pPr>
              <w:rPr>
                <w:b/>
                <w:bCs/>
                <w:lang w:val="en-GB" w:eastAsia="hi-IN" w:bidi="hi-IN"/>
              </w:rPr>
            </w:pPr>
          </w:p>
          <w:p w:rsidR="00955398" w:rsidRPr="001817D4" w:rsidRDefault="00955398" w:rsidP="009D7B10">
            <w:pPr>
              <w:rPr>
                <w:b/>
                <w:bCs/>
                <w:lang w:val="en-GB"/>
              </w:rPr>
            </w:pPr>
            <w:r w:rsidRPr="001817D4">
              <w:rPr>
                <w:b/>
                <w:bCs/>
                <w:lang w:val="en-GB"/>
              </w:rPr>
              <w:t xml:space="preserve">Expected Result 1: National wildlife crime priorities are established </w:t>
            </w:r>
          </w:p>
          <w:p w:rsidR="00955398" w:rsidRPr="001817D4" w:rsidRDefault="00955398" w:rsidP="009D7B10">
            <w:pPr>
              <w:suppressAutoHyphens/>
              <w:rPr>
                <w:b/>
                <w:bCs/>
                <w:lang w:val="en-GB" w:eastAsia="hi-IN" w:bidi="hi-IN"/>
              </w:rPr>
            </w:pPr>
          </w:p>
        </w:tc>
      </w:tr>
      <w:tr w:rsidR="00955398" w:rsidRPr="001817D4" w:rsidTr="00955398">
        <w:tc>
          <w:tcPr>
            <w:tcW w:w="283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 xml:space="preserve">Identification of </w:t>
            </w:r>
            <w:r w:rsidR="005B3365" w:rsidRPr="001817D4">
              <w:rPr>
                <w:sz w:val="22"/>
                <w:szCs w:val="22"/>
                <w:lang w:val="en-GB"/>
              </w:rPr>
              <w:t>n</w:t>
            </w:r>
            <w:r w:rsidRPr="001817D4">
              <w:rPr>
                <w:sz w:val="22"/>
                <w:szCs w:val="22"/>
                <w:lang w:val="en-GB"/>
              </w:rPr>
              <w:t>ational priorities</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Draft recommendation submitted to the Standing Committee on criteria</w:t>
            </w:r>
            <w:r w:rsidR="000948F5" w:rsidRPr="001817D4">
              <w:rPr>
                <w:sz w:val="22"/>
                <w:szCs w:val="22"/>
                <w:lang w:val="en-GB"/>
              </w:rPr>
              <w:t>*</w:t>
            </w:r>
            <w:r w:rsidRPr="001817D4">
              <w:rPr>
                <w:sz w:val="22"/>
                <w:szCs w:val="22"/>
                <w:lang w:val="en-GB"/>
              </w:rPr>
              <w:t xml:space="preserve"> on how to set priorities </w:t>
            </w:r>
          </w:p>
          <w:p w:rsidR="00955398" w:rsidRPr="001817D4" w:rsidRDefault="00955398" w:rsidP="009D7B10">
            <w:pPr>
              <w:rPr>
                <w:sz w:val="22"/>
                <w:szCs w:val="22"/>
                <w:lang w:val="en-GB"/>
              </w:rPr>
            </w:pPr>
          </w:p>
          <w:p w:rsidR="000948F5" w:rsidRPr="001817D4" w:rsidRDefault="000948F5" w:rsidP="009D7B10">
            <w:pPr>
              <w:rPr>
                <w:sz w:val="22"/>
                <w:szCs w:val="22"/>
                <w:lang w:val="en-GB"/>
              </w:rPr>
            </w:pPr>
          </w:p>
          <w:p w:rsidR="000948F5" w:rsidRPr="001817D4" w:rsidRDefault="000948F5" w:rsidP="009D7B10">
            <w:pPr>
              <w:rPr>
                <w:sz w:val="22"/>
                <w:szCs w:val="22"/>
                <w:lang w:val="en-GB"/>
              </w:rPr>
            </w:pPr>
          </w:p>
          <w:p w:rsidR="000948F5" w:rsidRPr="001817D4" w:rsidRDefault="000948F5" w:rsidP="009D7B10">
            <w:pPr>
              <w:rPr>
                <w:sz w:val="22"/>
                <w:szCs w:val="22"/>
                <w:lang w:val="en-GB"/>
              </w:rPr>
            </w:pPr>
          </w:p>
          <w:p w:rsidR="000948F5" w:rsidRPr="001817D4" w:rsidRDefault="000948F5" w:rsidP="009D7B10">
            <w:pPr>
              <w:rPr>
                <w:sz w:val="18"/>
                <w:szCs w:val="18"/>
                <w:lang w:val="en-GB"/>
              </w:rPr>
            </w:pPr>
            <w:r w:rsidRPr="001817D4">
              <w:rPr>
                <w:sz w:val="18"/>
                <w:szCs w:val="18"/>
                <w:lang w:val="en-GB"/>
              </w:rPr>
              <w:t>*The criteria will not be mandatory but to be used as guidelines, allowing the Parties sufficient flexibility to adapt their priorities to the specific national circumstances of each state</w:t>
            </w:r>
          </w:p>
          <w:p w:rsidR="00955398" w:rsidRPr="001817D4" w:rsidRDefault="00955398" w:rsidP="009D7B10">
            <w:pPr>
              <w:rPr>
                <w:sz w:val="22"/>
                <w:szCs w:val="22"/>
                <w:lang w:val="en-GB"/>
              </w:rPr>
            </w:pPr>
          </w:p>
          <w:p w:rsidR="00955398" w:rsidRPr="001817D4" w:rsidRDefault="00955398" w:rsidP="009D7B10">
            <w:pPr>
              <w:pStyle w:val="Paragraphedeliste2"/>
              <w:spacing w:after="0" w:line="240" w:lineRule="auto"/>
              <w:ind w:left="0"/>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rFonts w:cs="Calibri"/>
                <w:sz w:val="22"/>
                <w:szCs w:val="22"/>
                <w:lang w:val="en-GB"/>
              </w:rPr>
            </w:pPr>
            <w:r w:rsidRPr="001817D4">
              <w:rPr>
                <w:b/>
                <w:bCs/>
                <w:sz w:val="22"/>
                <w:szCs w:val="22"/>
                <w:lang w:val="en-GB"/>
              </w:rPr>
              <w:t xml:space="preserve">2014 </w:t>
            </w:r>
            <w:r w:rsidRPr="001817D4">
              <w:rPr>
                <w:rFonts w:cs="Calibri"/>
                <w:sz w:val="22"/>
                <w:szCs w:val="22"/>
                <w:lang w:val="en-GB"/>
              </w:rPr>
              <w:t>→ 34</w:t>
            </w:r>
            <w:r w:rsidRPr="001817D4">
              <w:rPr>
                <w:rFonts w:cs="Calibri"/>
                <w:sz w:val="22"/>
                <w:szCs w:val="22"/>
                <w:vertAlign w:val="superscript"/>
                <w:lang w:val="en-GB"/>
              </w:rPr>
              <w:t>th</w:t>
            </w:r>
            <w:r w:rsidRPr="001817D4">
              <w:rPr>
                <w:rFonts w:cs="Calibri"/>
                <w:sz w:val="22"/>
                <w:szCs w:val="22"/>
                <w:lang w:val="en-GB"/>
              </w:rPr>
              <w:t xml:space="preserve"> Standing Committee meeting</w:t>
            </w:r>
          </w:p>
          <w:p w:rsidR="00400AC4" w:rsidRPr="001817D4" w:rsidRDefault="00400AC4" w:rsidP="009D7B10">
            <w:pPr>
              <w:rPr>
                <w:rFonts w:cs="Calibri"/>
                <w:sz w:val="22"/>
                <w:szCs w:val="22"/>
                <w:lang w:val="en-GB"/>
              </w:rPr>
            </w:pPr>
          </w:p>
          <w:p w:rsidR="008F514A" w:rsidRPr="001817D4" w:rsidRDefault="008F514A" w:rsidP="009D7B10">
            <w:pPr>
              <w:rPr>
                <w:rFonts w:cs="Calibri"/>
                <w:sz w:val="22"/>
                <w:szCs w:val="22"/>
                <w:lang w:val="en-GB"/>
              </w:rPr>
            </w:pPr>
          </w:p>
          <w:p w:rsidR="00955398" w:rsidRPr="001817D4" w:rsidRDefault="00955398" w:rsidP="009D7B10">
            <w:pPr>
              <w:rPr>
                <w:rFonts w:cs="Calibri"/>
                <w:sz w:val="22"/>
                <w:szCs w:val="22"/>
                <w:lang w:val="en-GB"/>
              </w:rPr>
            </w:pPr>
            <w:r w:rsidRPr="001817D4">
              <w:rPr>
                <w:rFonts w:cs="Calibri"/>
                <w:sz w:val="22"/>
                <w:szCs w:val="22"/>
                <w:lang w:val="en-GB"/>
              </w:rPr>
              <w:t>- Possible criteria to be submitted by April 2014;</w:t>
            </w:r>
          </w:p>
          <w:p w:rsidR="00955398" w:rsidRPr="001817D4" w:rsidRDefault="00955398" w:rsidP="009D7B10">
            <w:pPr>
              <w:rPr>
                <w:rFonts w:cs="Calibri"/>
                <w:sz w:val="22"/>
                <w:szCs w:val="22"/>
                <w:lang w:val="en-GB"/>
              </w:rPr>
            </w:pPr>
          </w:p>
          <w:p w:rsidR="008F514A" w:rsidRPr="001817D4" w:rsidRDefault="008F514A" w:rsidP="009D7B10">
            <w:pPr>
              <w:rPr>
                <w:rFonts w:cs="Calibri"/>
                <w:sz w:val="22"/>
                <w:szCs w:val="22"/>
                <w:lang w:val="en-GB"/>
              </w:rPr>
            </w:pPr>
          </w:p>
          <w:p w:rsidR="00955398" w:rsidRPr="001817D4" w:rsidRDefault="00955398" w:rsidP="009D7B10">
            <w:pPr>
              <w:rPr>
                <w:rFonts w:cs="Calibri"/>
                <w:sz w:val="22"/>
                <w:szCs w:val="22"/>
                <w:lang w:val="en-GB"/>
              </w:rPr>
            </w:pPr>
            <w:r w:rsidRPr="001817D4">
              <w:rPr>
                <w:rFonts w:cs="Calibri"/>
                <w:sz w:val="22"/>
                <w:szCs w:val="22"/>
                <w:lang w:val="en-GB"/>
              </w:rPr>
              <w:t>- Select Group on IKTTB to meet in June/July 2014 for preparation, examination and validation of a draft recommendation;</w:t>
            </w:r>
          </w:p>
          <w:p w:rsidR="00955398" w:rsidRPr="001817D4" w:rsidRDefault="00955398" w:rsidP="009D7B10">
            <w:pPr>
              <w:rPr>
                <w:rFonts w:cs="Calibri"/>
                <w:sz w:val="22"/>
                <w:szCs w:val="22"/>
                <w:lang w:val="en-GB"/>
              </w:rPr>
            </w:pPr>
          </w:p>
          <w:p w:rsidR="00EE6D92" w:rsidRPr="001817D4" w:rsidRDefault="00EE6D92" w:rsidP="009D7B10">
            <w:pPr>
              <w:rPr>
                <w:rFonts w:cs="Calibri"/>
                <w:sz w:val="22"/>
                <w:szCs w:val="22"/>
                <w:lang w:val="en-GB"/>
              </w:rPr>
            </w:pPr>
          </w:p>
          <w:p w:rsidR="008F514A" w:rsidRPr="001817D4" w:rsidRDefault="008F514A" w:rsidP="009D7B10">
            <w:pPr>
              <w:rPr>
                <w:rFonts w:cs="Calibri"/>
                <w:sz w:val="22"/>
                <w:szCs w:val="22"/>
                <w:lang w:val="en-GB"/>
              </w:rPr>
            </w:pPr>
          </w:p>
          <w:p w:rsidR="00955398" w:rsidRPr="001817D4" w:rsidRDefault="00955398" w:rsidP="009D7B10">
            <w:pPr>
              <w:rPr>
                <w:sz w:val="22"/>
                <w:szCs w:val="22"/>
                <w:lang w:val="en-GB"/>
              </w:rPr>
            </w:pPr>
            <w:r w:rsidRPr="001817D4">
              <w:rPr>
                <w:rFonts w:cs="Calibri"/>
                <w:sz w:val="22"/>
                <w:szCs w:val="22"/>
                <w:lang w:val="en-GB"/>
              </w:rPr>
              <w:t>- Draft recommendation discussed for possible adoption at the 34</w:t>
            </w:r>
            <w:r w:rsidRPr="001817D4">
              <w:rPr>
                <w:rFonts w:cs="Calibri"/>
                <w:sz w:val="22"/>
                <w:szCs w:val="22"/>
                <w:vertAlign w:val="superscript"/>
                <w:lang w:val="en-GB"/>
              </w:rPr>
              <w:t>th</w:t>
            </w:r>
            <w:r w:rsidRPr="001817D4">
              <w:rPr>
                <w:rFonts w:cs="Calibri"/>
                <w:sz w:val="22"/>
                <w:szCs w:val="22"/>
                <w:lang w:val="en-GB"/>
              </w:rPr>
              <w:t xml:space="preserve"> Standing Committee meeting (December 2014)</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 Parties to report on possible criteria at the request of the Secretariat</w:t>
            </w:r>
          </w:p>
          <w:p w:rsidR="00400AC4" w:rsidRPr="001817D4" w:rsidRDefault="00400AC4" w:rsidP="009D7B10">
            <w:pPr>
              <w:rPr>
                <w:sz w:val="22"/>
                <w:szCs w:val="22"/>
                <w:lang w:val="en-GB"/>
              </w:rPr>
            </w:pPr>
          </w:p>
          <w:p w:rsidR="00955398" w:rsidRPr="001817D4" w:rsidRDefault="00955398" w:rsidP="009D7B10">
            <w:pPr>
              <w:rPr>
                <w:sz w:val="22"/>
                <w:szCs w:val="22"/>
                <w:lang w:val="en-GB"/>
              </w:rPr>
            </w:pPr>
            <w:r w:rsidRPr="001817D4">
              <w:rPr>
                <w:sz w:val="22"/>
                <w:szCs w:val="22"/>
                <w:lang w:val="en-GB"/>
              </w:rPr>
              <w:t>- Group of Experts on Birds to prepare and agree on a draft recommendation on criteria for identification of priorities</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5B3365" w:rsidP="009D7B10">
            <w:pPr>
              <w:rPr>
                <w:i/>
                <w:iCs/>
                <w:sz w:val="22"/>
                <w:szCs w:val="22"/>
                <w:lang w:val="en-GB" w:eastAsia="hi-IN" w:bidi="hi-IN"/>
              </w:rPr>
            </w:pPr>
            <w:r w:rsidRPr="001817D4">
              <w:rPr>
                <w:i/>
                <w:iCs/>
                <w:sz w:val="22"/>
                <w:szCs w:val="22"/>
                <w:lang w:val="en-GB" w:eastAsia="hi-IN" w:bidi="hi-IN"/>
              </w:rPr>
              <w:t>The identification of national priorities could be linked to Article 12 of the EU Birds Directive concerning the general reporting obligations of the Member States and Commission</w:t>
            </w:r>
          </w:p>
          <w:p w:rsidR="005B3365" w:rsidRPr="001817D4" w:rsidRDefault="005B3365"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At national level the key bodies will be government and police as represented by appropriate agency.</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 xml:space="preserve">The mechanisms will vary </w:t>
            </w:r>
            <w:r w:rsidRPr="001817D4">
              <w:rPr>
                <w:i/>
                <w:iCs/>
                <w:sz w:val="22"/>
                <w:szCs w:val="22"/>
                <w:lang w:val="en-GB"/>
              </w:rPr>
              <w:lastRenderedPageBreak/>
              <w:t xml:space="preserve">from country to country. </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Civil society involvement through consultation processes and especially with science on ecosystem and conservation impact essential.</w:t>
            </w:r>
          </w:p>
          <w:p w:rsidR="005B3365" w:rsidRPr="001817D4" w:rsidRDefault="005B3365" w:rsidP="009D7B10">
            <w:pPr>
              <w:rPr>
                <w:i/>
                <w:iCs/>
                <w:sz w:val="22"/>
                <w:szCs w:val="22"/>
                <w:lang w:val="en-GB"/>
              </w:rPr>
            </w:pPr>
          </w:p>
          <w:p w:rsidR="00955398" w:rsidRPr="001817D4" w:rsidRDefault="00955398" w:rsidP="009D7B10">
            <w:pPr>
              <w:rPr>
                <w:bCs/>
                <w:i/>
                <w:sz w:val="22"/>
                <w:szCs w:val="22"/>
                <w:lang w:val="en-GB"/>
              </w:rPr>
            </w:pPr>
            <w:r w:rsidRPr="001817D4">
              <w:rPr>
                <w:bCs/>
                <w:i/>
                <w:sz w:val="22"/>
                <w:szCs w:val="22"/>
                <w:lang w:val="en-GB"/>
              </w:rPr>
              <w:t xml:space="preserve">Recognising that wildlife is to be conserved for </w:t>
            </w:r>
            <w:r w:rsidR="00B73233" w:rsidRPr="001817D4">
              <w:rPr>
                <w:bCs/>
                <w:i/>
                <w:sz w:val="22"/>
                <w:szCs w:val="22"/>
                <w:lang w:val="en-GB"/>
              </w:rPr>
              <w:t xml:space="preserve">both its own intrinsic value </w:t>
            </w:r>
            <w:proofErr w:type="gramStart"/>
            <w:r w:rsidR="00B73233" w:rsidRPr="001817D4">
              <w:rPr>
                <w:bCs/>
                <w:i/>
                <w:sz w:val="22"/>
                <w:szCs w:val="22"/>
                <w:lang w:val="en-GB"/>
              </w:rPr>
              <w:t>and  its</w:t>
            </w:r>
            <w:proofErr w:type="gramEnd"/>
            <w:r w:rsidR="00B73233" w:rsidRPr="001817D4">
              <w:rPr>
                <w:bCs/>
                <w:i/>
                <w:sz w:val="22"/>
                <w:szCs w:val="22"/>
                <w:lang w:val="en-GB"/>
              </w:rPr>
              <w:t xml:space="preserve"> socio-economic benefits.</w:t>
            </w:r>
          </w:p>
          <w:p w:rsidR="00B73233" w:rsidRPr="001817D4" w:rsidRDefault="00B73233" w:rsidP="009D7B10">
            <w:pPr>
              <w:rPr>
                <w:bCs/>
                <w:i/>
                <w:sz w:val="22"/>
                <w:szCs w:val="22"/>
                <w:lang w:val="en-GB"/>
              </w:rPr>
            </w:pPr>
          </w:p>
          <w:p w:rsidR="00955398" w:rsidRPr="001817D4" w:rsidRDefault="00955398" w:rsidP="009D7B10">
            <w:pPr>
              <w:suppressAutoHyphens/>
              <w:rPr>
                <w:bCs/>
                <w:i/>
                <w:sz w:val="22"/>
                <w:szCs w:val="22"/>
                <w:lang w:val="en-GB"/>
              </w:rPr>
            </w:pPr>
            <w:r w:rsidRPr="001817D4">
              <w:rPr>
                <w:bCs/>
                <w:i/>
                <w:sz w:val="22"/>
                <w:szCs w:val="22"/>
                <w:lang w:val="en-GB"/>
              </w:rPr>
              <w:t>Recognising that the species comprising the ecosystem are the ‘beneficiary’ of wildlife conservation legislation, and thus that changes in human behaviour towards wildlife may have to occur. (cf. comments on ‘tradition’ below).</w:t>
            </w:r>
          </w:p>
          <w:p w:rsidR="00400AC4" w:rsidRPr="001817D4" w:rsidRDefault="00400AC4" w:rsidP="009D7B10">
            <w:pPr>
              <w:suppressAutoHyphens/>
              <w:rPr>
                <w:b/>
                <w:i/>
                <w:color w:val="FF0000"/>
                <w:sz w:val="22"/>
                <w:szCs w:val="22"/>
                <w:lang w:val="en-GB" w:eastAsia="hi-IN" w:bidi="hi-IN"/>
              </w:rPr>
            </w:pPr>
          </w:p>
        </w:tc>
      </w:tr>
      <w:tr w:rsidR="00955398" w:rsidRPr="005A4EC1" w:rsidTr="00955398">
        <w:tc>
          <w:tcPr>
            <w:tcW w:w="283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 xml:space="preserve">Coordination with the </w:t>
            </w:r>
            <w:proofErr w:type="spellStart"/>
            <w:r w:rsidRPr="001817D4">
              <w:rPr>
                <w:sz w:val="22"/>
                <w:szCs w:val="22"/>
                <w:lang w:val="en-GB"/>
              </w:rPr>
              <w:t>Ornis</w:t>
            </w:r>
            <w:proofErr w:type="spellEnd"/>
            <w:r w:rsidRPr="001817D4">
              <w:rPr>
                <w:sz w:val="22"/>
                <w:szCs w:val="22"/>
                <w:lang w:val="en-GB"/>
              </w:rPr>
              <w:t xml:space="preserve"> Committee (EU level) with aim to:</w:t>
            </w:r>
          </w:p>
          <w:p w:rsidR="00955398" w:rsidRPr="001817D4" w:rsidRDefault="00B73233" w:rsidP="009D7B10">
            <w:pPr>
              <w:numPr>
                <w:ilvl w:val="0"/>
                <w:numId w:val="38"/>
              </w:numPr>
              <w:tabs>
                <w:tab w:val="num" w:pos="285"/>
              </w:tabs>
              <w:suppressAutoHyphens/>
              <w:overflowPunct/>
              <w:adjustRightInd/>
              <w:ind w:left="285" w:hanging="284"/>
              <w:rPr>
                <w:sz w:val="22"/>
                <w:szCs w:val="22"/>
                <w:lang w:val="en-GB"/>
              </w:rPr>
            </w:pPr>
            <w:r w:rsidRPr="001817D4">
              <w:rPr>
                <w:sz w:val="22"/>
                <w:szCs w:val="22"/>
                <w:lang w:val="en-GB"/>
              </w:rPr>
              <w:t>Consult with</w:t>
            </w:r>
            <w:r w:rsidR="00955398" w:rsidRPr="001817D4">
              <w:rPr>
                <w:sz w:val="22"/>
                <w:szCs w:val="22"/>
                <w:lang w:val="en-GB"/>
              </w:rPr>
              <w:t xml:space="preserve"> EU Member States</w:t>
            </w:r>
          </w:p>
          <w:p w:rsidR="00955398" w:rsidRPr="001817D4" w:rsidRDefault="00955398" w:rsidP="009D7B10">
            <w:pPr>
              <w:numPr>
                <w:ilvl w:val="0"/>
                <w:numId w:val="38"/>
              </w:numPr>
              <w:tabs>
                <w:tab w:val="num" w:pos="285"/>
              </w:tabs>
              <w:suppressAutoHyphens/>
              <w:overflowPunct/>
              <w:adjustRightInd/>
              <w:ind w:left="285" w:hanging="284"/>
              <w:rPr>
                <w:sz w:val="22"/>
                <w:szCs w:val="22"/>
                <w:lang w:val="en-GB"/>
              </w:rPr>
            </w:pPr>
            <w:r w:rsidRPr="001817D4">
              <w:rPr>
                <w:sz w:val="22"/>
                <w:szCs w:val="22"/>
                <w:lang w:val="en-GB"/>
              </w:rPr>
              <w:t>Obtain feedback</w:t>
            </w:r>
          </w:p>
          <w:p w:rsidR="00955398" w:rsidRPr="001817D4" w:rsidRDefault="00955398" w:rsidP="009D7B10">
            <w:pPr>
              <w:numPr>
                <w:ilvl w:val="0"/>
                <w:numId w:val="38"/>
              </w:numPr>
              <w:tabs>
                <w:tab w:val="num" w:pos="285"/>
              </w:tabs>
              <w:suppressAutoHyphens/>
              <w:overflowPunct/>
              <w:adjustRightInd/>
              <w:ind w:left="285" w:hanging="284"/>
              <w:rPr>
                <w:sz w:val="22"/>
                <w:szCs w:val="22"/>
                <w:lang w:val="en-GB"/>
              </w:rPr>
            </w:pPr>
            <w:r w:rsidRPr="001817D4">
              <w:rPr>
                <w:sz w:val="22"/>
                <w:szCs w:val="22"/>
                <w:lang w:val="en-GB"/>
              </w:rPr>
              <w:t>Report on EU problems and priorities</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rFonts w:cs="Calibri"/>
                <w:sz w:val="22"/>
                <w:szCs w:val="22"/>
                <w:lang w:val="en-GB"/>
              </w:rPr>
              <w:t xml:space="preserve">→ </w:t>
            </w:r>
            <w:r w:rsidR="00B73233" w:rsidRPr="001817D4">
              <w:rPr>
                <w:rFonts w:cs="Calibri"/>
                <w:sz w:val="22"/>
                <w:szCs w:val="22"/>
                <w:lang w:val="en-GB"/>
              </w:rPr>
              <w:t>Consultation starts e</w:t>
            </w:r>
            <w:r w:rsidRPr="001817D4">
              <w:rPr>
                <w:sz w:val="22"/>
                <w:szCs w:val="22"/>
                <w:lang w:val="en-GB"/>
              </w:rPr>
              <w:t xml:space="preserve">arly October </w:t>
            </w:r>
            <w:r w:rsidRPr="001817D4">
              <w:rPr>
                <w:b/>
                <w:bCs/>
                <w:sz w:val="22"/>
                <w:szCs w:val="22"/>
                <w:lang w:val="en-GB"/>
              </w:rPr>
              <w:t>2013</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 xml:space="preserve">EU </w:t>
            </w:r>
            <w:r w:rsidR="00B73233" w:rsidRPr="001817D4">
              <w:rPr>
                <w:sz w:val="22"/>
                <w:szCs w:val="22"/>
                <w:lang w:val="en-GB"/>
              </w:rPr>
              <w:t xml:space="preserve">(European Commission) </w:t>
            </w:r>
            <w:r w:rsidRPr="001817D4">
              <w:rPr>
                <w:sz w:val="22"/>
                <w:szCs w:val="22"/>
                <w:lang w:val="en-GB"/>
              </w:rPr>
              <w:t xml:space="preserve">DG </w:t>
            </w:r>
            <w:proofErr w:type="spellStart"/>
            <w:r w:rsidRPr="001817D4">
              <w:rPr>
                <w:sz w:val="22"/>
                <w:szCs w:val="22"/>
                <w:lang w:val="en-GB"/>
              </w:rPr>
              <w:t>Env</w:t>
            </w:r>
            <w:proofErr w:type="spellEnd"/>
          </w:p>
          <w:p w:rsidR="00955398" w:rsidRPr="001817D4" w:rsidRDefault="00955398" w:rsidP="009D7B10">
            <w:pPr>
              <w:rPr>
                <w:sz w:val="22"/>
                <w:szCs w:val="22"/>
                <w:lang w:val="en-GB"/>
              </w:rPr>
            </w:pPr>
          </w:p>
          <w:p w:rsidR="00955398" w:rsidRPr="001817D4" w:rsidRDefault="00955398" w:rsidP="009D7B10">
            <w:pPr>
              <w:rPr>
                <w:sz w:val="22"/>
                <w:szCs w:val="22"/>
                <w:lang w:val="en-GB"/>
              </w:rPr>
            </w:pPr>
            <w:r w:rsidRPr="001817D4">
              <w:rPr>
                <w:sz w:val="22"/>
                <w:szCs w:val="22"/>
                <w:lang w:val="en-GB"/>
              </w:rPr>
              <w:t>Member States being requested to cooperate by providing information on the establishment of priorities</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suppressAutoHyphens/>
              <w:rPr>
                <w:sz w:val="22"/>
                <w:szCs w:val="22"/>
                <w:lang w:val="en-GB" w:eastAsia="hi-IN" w:bidi="hi-IN"/>
              </w:rPr>
            </w:pPr>
          </w:p>
        </w:tc>
      </w:tr>
    </w:tbl>
    <w:p w:rsidR="00400AC4" w:rsidRPr="001817D4" w:rsidRDefault="00400AC4" w:rsidP="009D7B10">
      <w:pPr>
        <w:rPr>
          <w:lang w:val="en-GB"/>
        </w:rPr>
      </w:pPr>
      <w:r w:rsidRPr="001817D4">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91"/>
        <w:gridCol w:w="2749"/>
        <w:gridCol w:w="86"/>
        <w:gridCol w:w="2835"/>
        <w:gridCol w:w="2835"/>
        <w:gridCol w:w="2804"/>
      </w:tblGrid>
      <w:tr w:rsidR="00955398" w:rsidRPr="005A4EC1" w:rsidTr="003C5899">
        <w:tc>
          <w:tcPr>
            <w:tcW w:w="2834"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suppressAutoHyphens/>
              <w:rPr>
                <w:sz w:val="22"/>
                <w:szCs w:val="22"/>
                <w:lang w:val="en-GB" w:eastAsia="hi-IN" w:bidi="hi-IN"/>
              </w:rPr>
            </w:pPr>
          </w:p>
        </w:tc>
        <w:tc>
          <w:tcPr>
            <w:tcW w:w="2835"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National lists of priorities identified submitted to the Standing Committee</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b/>
                <w:bCs/>
                <w:sz w:val="22"/>
                <w:szCs w:val="22"/>
                <w:lang w:val="en-GB"/>
              </w:rPr>
              <w:t>2015</w:t>
            </w:r>
            <w:r w:rsidRPr="001817D4">
              <w:rPr>
                <w:sz w:val="22"/>
                <w:szCs w:val="22"/>
                <w:lang w:val="en-GB"/>
              </w:rPr>
              <w:t xml:space="preserve"> </w:t>
            </w:r>
            <w:r w:rsidRPr="001817D4">
              <w:rPr>
                <w:rFonts w:cs="Calibri"/>
                <w:sz w:val="22"/>
                <w:szCs w:val="22"/>
                <w:lang w:val="en-GB"/>
              </w:rPr>
              <w:t>→</w:t>
            </w:r>
            <w:r w:rsidRPr="001817D4">
              <w:rPr>
                <w:sz w:val="22"/>
                <w:szCs w:val="22"/>
                <w:lang w:val="en-GB"/>
              </w:rPr>
              <w:t xml:space="preserve"> </w:t>
            </w:r>
            <w:r w:rsidRPr="001817D4">
              <w:rPr>
                <w:rFonts w:cs="Calibri"/>
                <w:sz w:val="22"/>
                <w:szCs w:val="22"/>
                <w:lang w:val="en-GB"/>
              </w:rPr>
              <w:t>35</w:t>
            </w:r>
            <w:r w:rsidRPr="001817D4">
              <w:rPr>
                <w:rFonts w:cs="Calibri"/>
                <w:sz w:val="22"/>
                <w:szCs w:val="22"/>
                <w:vertAlign w:val="superscript"/>
                <w:lang w:val="en-GB"/>
              </w:rPr>
              <w:t>th</w:t>
            </w:r>
            <w:r w:rsidRPr="001817D4">
              <w:rPr>
                <w:rFonts w:cs="Calibri"/>
                <w:sz w:val="22"/>
                <w:szCs w:val="22"/>
                <w:lang w:val="en-GB"/>
              </w:rPr>
              <w:t xml:space="preserve"> Standing Committee meeting</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rPr>
            </w:pPr>
            <w:r w:rsidRPr="001817D4">
              <w:rPr>
                <w:sz w:val="22"/>
                <w:szCs w:val="22"/>
                <w:lang w:val="en-GB"/>
              </w:rPr>
              <w:t>Parties to identify the responsible authority for policing and conservation and to submit a national list to the Secretariat (by July 2015)</w:t>
            </w:r>
          </w:p>
          <w:p w:rsidR="00400AC4" w:rsidRPr="001817D4" w:rsidRDefault="00400AC4" w:rsidP="009D7B10">
            <w:pPr>
              <w:suppressAutoHyphens/>
              <w:rPr>
                <w:sz w:val="22"/>
                <w:szCs w:val="22"/>
                <w:lang w:val="en-GB" w:eastAsia="hi-IN" w:bidi="hi-IN"/>
              </w:rPr>
            </w:pPr>
          </w:p>
        </w:tc>
        <w:tc>
          <w:tcPr>
            <w:tcW w:w="280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sz w:val="22"/>
                <w:szCs w:val="22"/>
                <w:lang w:val="en-GB"/>
              </w:rPr>
            </w:pPr>
          </w:p>
          <w:p w:rsidR="00955398" w:rsidRPr="001817D4" w:rsidRDefault="00955398" w:rsidP="009D7B10">
            <w:pPr>
              <w:rPr>
                <w:i/>
                <w:sz w:val="22"/>
                <w:szCs w:val="22"/>
                <w:lang w:val="en-GB"/>
              </w:rPr>
            </w:pPr>
            <w:r w:rsidRPr="001817D4">
              <w:rPr>
                <w:i/>
                <w:sz w:val="22"/>
                <w:szCs w:val="22"/>
                <w:lang w:val="en-GB"/>
              </w:rPr>
              <w:t>INTERPOL may be able to assist Parties to identify the responsible authority for policing</w:t>
            </w:r>
          </w:p>
          <w:p w:rsidR="00955398" w:rsidRPr="001817D4" w:rsidRDefault="00955398" w:rsidP="009D7B10">
            <w:pPr>
              <w:rPr>
                <w:sz w:val="22"/>
                <w:szCs w:val="22"/>
                <w:lang w:val="en-GB"/>
              </w:rPr>
            </w:pPr>
          </w:p>
          <w:p w:rsidR="00955398" w:rsidRPr="001817D4" w:rsidRDefault="00955398" w:rsidP="009D7B10">
            <w:pPr>
              <w:suppressAutoHyphens/>
              <w:rPr>
                <w:sz w:val="22"/>
                <w:szCs w:val="22"/>
                <w:lang w:val="en-GB" w:eastAsia="hi-IN" w:bidi="hi-IN"/>
              </w:rPr>
            </w:pPr>
          </w:p>
        </w:tc>
      </w:tr>
      <w:tr w:rsidR="00955398" w:rsidRPr="001817D4" w:rsidTr="003C5899">
        <w:tc>
          <w:tcPr>
            <w:tcW w:w="283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Objective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Responsible body(</w:t>
            </w:r>
            <w:proofErr w:type="spellStart"/>
            <w:r w:rsidRPr="001817D4">
              <w:rPr>
                <w:b/>
                <w:bCs/>
                <w:lang w:val="en-GB"/>
              </w:rPr>
              <w:t>ies</w:t>
            </w:r>
            <w:proofErr w:type="spellEnd"/>
            <w:r w:rsidRPr="001817D4">
              <w:rPr>
                <w:b/>
                <w:bCs/>
                <w:lang w:val="en-GB"/>
              </w:rPr>
              <w:t>)</w:t>
            </w:r>
          </w:p>
        </w:tc>
        <w:tc>
          <w:tcPr>
            <w:tcW w:w="2804"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Comment</w:t>
            </w:r>
          </w:p>
        </w:tc>
      </w:tr>
      <w:tr w:rsidR="00955398" w:rsidRPr="001817D4" w:rsidTr="003C5899">
        <w:tc>
          <w:tcPr>
            <w:tcW w:w="2834"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suppressAutoHyphens/>
              <w:rPr>
                <w:sz w:val="22"/>
                <w:szCs w:val="22"/>
                <w:lang w:val="en-GB" w:eastAsia="hi-IN" w:bidi="hi-IN"/>
              </w:rPr>
            </w:pPr>
          </w:p>
        </w:tc>
        <w:tc>
          <w:tcPr>
            <w:tcW w:w="2835"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Report on progress submitted to the Standing Committee</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b/>
                <w:bCs/>
                <w:sz w:val="22"/>
                <w:szCs w:val="22"/>
                <w:lang w:val="en-GB"/>
              </w:rPr>
              <w:t>2016</w:t>
            </w:r>
            <w:r w:rsidRPr="001817D4">
              <w:rPr>
                <w:sz w:val="22"/>
                <w:szCs w:val="22"/>
                <w:lang w:val="en-GB"/>
              </w:rPr>
              <w:t xml:space="preserve"> </w:t>
            </w:r>
            <w:r w:rsidRPr="001817D4">
              <w:rPr>
                <w:rFonts w:cs="Calibri"/>
                <w:sz w:val="22"/>
                <w:szCs w:val="22"/>
                <w:lang w:val="en-GB"/>
              </w:rPr>
              <w:t>→ 36</w:t>
            </w:r>
            <w:r w:rsidRPr="001817D4">
              <w:rPr>
                <w:rFonts w:cs="Calibri"/>
                <w:sz w:val="22"/>
                <w:szCs w:val="22"/>
                <w:vertAlign w:val="superscript"/>
                <w:lang w:val="en-GB"/>
              </w:rPr>
              <w:t>th</w:t>
            </w:r>
            <w:r w:rsidRPr="001817D4">
              <w:rPr>
                <w:rFonts w:cs="Calibri"/>
                <w:sz w:val="22"/>
                <w:szCs w:val="22"/>
                <w:lang w:val="en-GB"/>
              </w:rPr>
              <w:t xml:space="preserve"> Standing Committee meeting</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National focal points</w:t>
            </w:r>
          </w:p>
        </w:tc>
        <w:tc>
          <w:tcPr>
            <w:tcW w:w="280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suppressAutoHyphens/>
              <w:rPr>
                <w:sz w:val="22"/>
                <w:szCs w:val="22"/>
                <w:lang w:val="en-GB" w:eastAsia="hi-IN" w:bidi="hi-IN"/>
              </w:rPr>
            </w:pPr>
          </w:p>
        </w:tc>
      </w:tr>
      <w:tr w:rsidR="00955398" w:rsidRPr="005A4EC1" w:rsidTr="003C5899">
        <w:tc>
          <w:tcPr>
            <w:tcW w:w="2834"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Identification of the areas of offending</w:t>
            </w:r>
            <w:r w:rsidR="00C72F17" w:rsidRPr="001817D4">
              <w:rPr>
                <w:sz w:val="22"/>
                <w:szCs w:val="22"/>
                <w:lang w:val="en-GB"/>
              </w:rPr>
              <w:t xml:space="preserve"> in all concerned Parties</w:t>
            </w:r>
          </w:p>
        </w:tc>
        <w:tc>
          <w:tcPr>
            <w:tcW w:w="2835"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 xml:space="preserve">Creation of national mechanisms for recording reports of wildlife cases to provide statistical evidence of the areas of offending, </w:t>
            </w:r>
            <w:r w:rsidR="00E87B58" w:rsidRPr="001817D4">
              <w:rPr>
                <w:sz w:val="22"/>
                <w:szCs w:val="22"/>
                <w:lang w:val="en-GB"/>
              </w:rPr>
              <w:t>e.g.</w:t>
            </w:r>
            <w:r w:rsidRPr="001817D4">
              <w:rPr>
                <w:sz w:val="22"/>
                <w:szCs w:val="22"/>
                <w:lang w:val="en-GB"/>
              </w:rPr>
              <w:t xml:space="preserve"> through adding categories of wildlife crime to those crimes already recorded nationally</w:t>
            </w:r>
            <w:r w:rsidRPr="001817D4">
              <w:rPr>
                <w:b/>
                <w:color w:val="FF0000"/>
                <w:sz w:val="22"/>
                <w:szCs w:val="22"/>
                <w:lang w:val="en-GB"/>
              </w:rPr>
              <w:t xml:space="preserve"> </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b/>
                <w:bCs/>
                <w:sz w:val="22"/>
                <w:szCs w:val="22"/>
                <w:lang w:val="en-GB" w:eastAsia="hi-IN" w:bidi="hi-IN"/>
              </w:rPr>
            </w:pPr>
          </w:p>
          <w:p w:rsidR="00955398" w:rsidRPr="001817D4" w:rsidRDefault="00955398" w:rsidP="009D7B10">
            <w:pPr>
              <w:rPr>
                <w:sz w:val="22"/>
                <w:szCs w:val="22"/>
                <w:lang w:val="en-GB"/>
              </w:rPr>
            </w:pPr>
            <w:r w:rsidRPr="001817D4">
              <w:rPr>
                <w:b/>
                <w:bCs/>
                <w:sz w:val="22"/>
                <w:szCs w:val="22"/>
                <w:lang w:val="en-GB"/>
              </w:rPr>
              <w:t>2015</w:t>
            </w:r>
            <w:r w:rsidRPr="001817D4">
              <w:rPr>
                <w:sz w:val="22"/>
                <w:szCs w:val="22"/>
                <w:lang w:val="en-GB"/>
              </w:rPr>
              <w:t xml:space="preserve"> </w:t>
            </w:r>
            <w:r w:rsidRPr="001817D4">
              <w:rPr>
                <w:b/>
                <w:bCs/>
                <w:sz w:val="22"/>
                <w:szCs w:val="22"/>
                <w:lang w:val="en-GB"/>
              </w:rPr>
              <w:t>- 2016</w:t>
            </w:r>
            <w:r w:rsidRPr="001817D4">
              <w:rPr>
                <w:sz w:val="22"/>
                <w:szCs w:val="22"/>
                <w:lang w:val="en-GB"/>
              </w:rPr>
              <w:t xml:space="preserve"> </w:t>
            </w:r>
          </w:p>
          <w:p w:rsidR="00955398" w:rsidRPr="001817D4" w:rsidRDefault="00955398" w:rsidP="009D7B10">
            <w:pPr>
              <w:rPr>
                <w:rFonts w:cs="Calibri"/>
                <w:sz w:val="22"/>
                <w:szCs w:val="22"/>
                <w:lang w:val="en-GB"/>
              </w:rPr>
            </w:pPr>
            <w:r w:rsidRPr="001817D4">
              <w:rPr>
                <w:rFonts w:cs="Calibri"/>
                <w:sz w:val="22"/>
                <w:szCs w:val="22"/>
                <w:lang w:val="en-GB"/>
              </w:rPr>
              <w:t xml:space="preserve">→ </w:t>
            </w:r>
            <w:r w:rsidRPr="001817D4">
              <w:rPr>
                <w:sz w:val="22"/>
                <w:szCs w:val="22"/>
                <w:lang w:val="en-GB"/>
              </w:rPr>
              <w:t>Establishment by the</w:t>
            </w:r>
            <w:r w:rsidRPr="001817D4">
              <w:rPr>
                <w:rFonts w:cs="Calibri"/>
                <w:sz w:val="22"/>
                <w:szCs w:val="22"/>
                <w:lang w:val="en-GB"/>
              </w:rPr>
              <w:t xml:space="preserve"> 35</w:t>
            </w:r>
            <w:r w:rsidRPr="001817D4">
              <w:rPr>
                <w:rFonts w:cs="Calibri"/>
                <w:sz w:val="22"/>
                <w:szCs w:val="22"/>
                <w:vertAlign w:val="superscript"/>
                <w:lang w:val="en-GB"/>
              </w:rPr>
              <w:t>th</w:t>
            </w:r>
            <w:r w:rsidRPr="001817D4">
              <w:rPr>
                <w:rFonts w:cs="Calibri"/>
                <w:sz w:val="22"/>
                <w:szCs w:val="22"/>
                <w:lang w:val="en-GB"/>
              </w:rPr>
              <w:t xml:space="preserve"> Standing Committee meeting (December 2015)</w:t>
            </w:r>
          </w:p>
          <w:p w:rsidR="00955398" w:rsidRPr="001817D4" w:rsidRDefault="00955398" w:rsidP="009D7B10">
            <w:pPr>
              <w:rPr>
                <w:sz w:val="22"/>
                <w:szCs w:val="22"/>
                <w:lang w:val="en-GB"/>
              </w:rPr>
            </w:pPr>
          </w:p>
          <w:p w:rsidR="00955398" w:rsidRPr="001817D4" w:rsidRDefault="00955398" w:rsidP="009D7B10">
            <w:pPr>
              <w:rPr>
                <w:rFonts w:cs="Calibri"/>
                <w:sz w:val="22"/>
                <w:szCs w:val="22"/>
                <w:lang w:val="en-GB"/>
              </w:rPr>
            </w:pPr>
            <w:r w:rsidRPr="001817D4">
              <w:rPr>
                <w:rFonts w:cs="Calibri"/>
                <w:sz w:val="22"/>
                <w:szCs w:val="22"/>
                <w:lang w:val="en-GB"/>
              </w:rPr>
              <w:t xml:space="preserve">→ </w:t>
            </w:r>
            <w:r w:rsidRPr="001817D4">
              <w:rPr>
                <w:sz w:val="22"/>
                <w:szCs w:val="22"/>
                <w:lang w:val="en-GB"/>
              </w:rPr>
              <w:t>Operational in 2016; 1</w:t>
            </w:r>
            <w:r w:rsidRPr="001817D4">
              <w:rPr>
                <w:sz w:val="22"/>
                <w:szCs w:val="22"/>
                <w:vertAlign w:val="superscript"/>
                <w:lang w:val="en-GB"/>
              </w:rPr>
              <w:t>st</w:t>
            </w:r>
            <w:r w:rsidRPr="001817D4">
              <w:rPr>
                <w:sz w:val="22"/>
                <w:szCs w:val="22"/>
                <w:lang w:val="en-GB"/>
              </w:rPr>
              <w:t xml:space="preserve"> report on progress by the</w:t>
            </w:r>
            <w:r w:rsidRPr="001817D4">
              <w:rPr>
                <w:rFonts w:cs="Calibri"/>
                <w:sz w:val="22"/>
                <w:szCs w:val="22"/>
                <w:lang w:val="en-GB"/>
              </w:rPr>
              <w:t xml:space="preserve"> 36</w:t>
            </w:r>
            <w:r w:rsidRPr="001817D4">
              <w:rPr>
                <w:rFonts w:cs="Calibri"/>
                <w:sz w:val="22"/>
                <w:szCs w:val="22"/>
                <w:vertAlign w:val="superscript"/>
                <w:lang w:val="en-GB"/>
              </w:rPr>
              <w:t>th</w:t>
            </w:r>
            <w:r w:rsidRPr="001817D4">
              <w:rPr>
                <w:rFonts w:cs="Calibri"/>
                <w:sz w:val="22"/>
                <w:szCs w:val="22"/>
                <w:lang w:val="en-GB"/>
              </w:rPr>
              <w:t xml:space="preserve"> Standing Committee meeting (December 2016)</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Ministries, police and investigative agencies</w:t>
            </w:r>
          </w:p>
        </w:tc>
        <w:tc>
          <w:tcPr>
            <w:tcW w:w="280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sz w:val="22"/>
                <w:szCs w:val="22"/>
                <w:lang w:val="en-GB"/>
              </w:rPr>
            </w:pPr>
          </w:p>
          <w:p w:rsidR="00955398" w:rsidRPr="001817D4" w:rsidRDefault="00955398" w:rsidP="009D7B10">
            <w:pPr>
              <w:rPr>
                <w:i/>
                <w:sz w:val="22"/>
                <w:szCs w:val="22"/>
                <w:lang w:val="en-GB"/>
              </w:rPr>
            </w:pPr>
            <w:r w:rsidRPr="001817D4">
              <w:rPr>
                <w:i/>
                <w:sz w:val="22"/>
                <w:szCs w:val="22"/>
                <w:lang w:val="en-GB"/>
              </w:rPr>
              <w:t>INTERPOL through the National Central bureaus in the Member States may be able to assist with the collation of statistical evidence on illegal killing, trapping and trade of wild birds and bring attention of the police and environmental enf</w:t>
            </w:r>
            <w:r w:rsidR="00404A77" w:rsidRPr="001817D4">
              <w:rPr>
                <w:i/>
                <w:sz w:val="22"/>
                <w:szCs w:val="22"/>
                <w:lang w:val="en-GB"/>
              </w:rPr>
              <w:t>orcement agencies of this crime</w:t>
            </w:r>
          </w:p>
          <w:p w:rsidR="00955398" w:rsidRPr="001817D4" w:rsidRDefault="00955398" w:rsidP="009D7B10">
            <w:pPr>
              <w:suppressAutoHyphens/>
              <w:rPr>
                <w:sz w:val="22"/>
                <w:szCs w:val="22"/>
                <w:lang w:val="en-GB" w:eastAsia="hi-IN" w:bidi="hi-IN"/>
              </w:rPr>
            </w:pPr>
          </w:p>
        </w:tc>
      </w:tr>
      <w:tr w:rsidR="00955398" w:rsidRPr="001817D4" w:rsidTr="003C5899">
        <w:tc>
          <w:tcPr>
            <w:tcW w:w="283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b/>
                <w:bCs/>
                <w:lang w:val="en-GB" w:eastAsia="hi-IN" w:bidi="hi-IN"/>
              </w:rPr>
            </w:pPr>
            <w:r w:rsidRPr="001817D4">
              <w:rPr>
                <w:b/>
                <w:bCs/>
                <w:lang w:val="en-GB"/>
              </w:rPr>
              <w:t>Objective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b/>
                <w:bCs/>
                <w:lang w:val="en-GB" w:eastAsia="hi-IN" w:bidi="hi-IN"/>
              </w:rPr>
            </w:pPr>
            <w:r w:rsidRPr="001817D4">
              <w:rPr>
                <w:b/>
                <w:bCs/>
                <w:lang w:val="en-GB"/>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b/>
                <w:bCs/>
                <w:lang w:val="en-GB" w:eastAsia="hi-IN" w:bidi="hi-IN"/>
              </w:rPr>
            </w:pPr>
            <w:r w:rsidRPr="001817D4">
              <w:rPr>
                <w:b/>
                <w:bCs/>
                <w:lang w:val="en-GB"/>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b/>
                <w:bCs/>
                <w:lang w:val="en-GB" w:eastAsia="hi-IN" w:bidi="hi-IN"/>
              </w:rPr>
            </w:pPr>
            <w:r w:rsidRPr="001817D4">
              <w:rPr>
                <w:b/>
                <w:bCs/>
                <w:lang w:val="en-GB"/>
              </w:rPr>
              <w:t>Responsible body(</w:t>
            </w:r>
            <w:proofErr w:type="spellStart"/>
            <w:r w:rsidRPr="001817D4">
              <w:rPr>
                <w:b/>
                <w:bCs/>
                <w:lang w:val="en-GB"/>
              </w:rPr>
              <w:t>ies</w:t>
            </w:r>
            <w:proofErr w:type="spellEnd"/>
            <w:r w:rsidRPr="001817D4">
              <w:rPr>
                <w:b/>
                <w:bCs/>
                <w:lang w:val="en-GB"/>
              </w:rPr>
              <w:t>)</w:t>
            </w:r>
          </w:p>
        </w:tc>
        <w:tc>
          <w:tcPr>
            <w:tcW w:w="2804"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b/>
                <w:bCs/>
                <w:lang w:val="en-GB" w:eastAsia="hi-IN" w:bidi="hi-IN"/>
              </w:rPr>
            </w:pPr>
            <w:r w:rsidRPr="001817D4">
              <w:rPr>
                <w:b/>
                <w:bCs/>
                <w:lang w:val="en-GB"/>
              </w:rPr>
              <w:t>Comment</w:t>
            </w:r>
          </w:p>
        </w:tc>
      </w:tr>
      <w:tr w:rsidR="00955398" w:rsidRPr="005A4EC1" w:rsidTr="003C5899">
        <w:tc>
          <w:tcPr>
            <w:tcW w:w="14143" w:type="dxa"/>
            <w:gridSpan w:val="7"/>
            <w:tcBorders>
              <w:top w:val="single" w:sz="4" w:space="0" w:color="auto"/>
              <w:left w:val="single" w:sz="4" w:space="0" w:color="auto"/>
              <w:bottom w:val="nil"/>
              <w:right w:val="single" w:sz="4" w:space="0" w:color="auto"/>
            </w:tcBorders>
          </w:tcPr>
          <w:p w:rsidR="00955398" w:rsidRPr="001817D4" w:rsidRDefault="00955398" w:rsidP="009D7B10">
            <w:pPr>
              <w:rPr>
                <w:b/>
                <w:bCs/>
                <w:lang w:val="en-GB" w:eastAsia="hi-IN" w:bidi="hi-IN"/>
              </w:rPr>
            </w:pPr>
          </w:p>
          <w:p w:rsidR="00955398" w:rsidRPr="001817D4" w:rsidRDefault="00955398" w:rsidP="009D7B10">
            <w:pPr>
              <w:rPr>
                <w:b/>
                <w:bCs/>
                <w:lang w:val="en-GB"/>
              </w:rPr>
            </w:pPr>
            <w:r w:rsidRPr="001817D4">
              <w:rPr>
                <w:b/>
                <w:bCs/>
                <w:lang w:val="en-GB"/>
              </w:rPr>
              <w:t>Expected Result 2: Conservation Impact Statements (CIS) are generalised</w:t>
            </w:r>
          </w:p>
          <w:p w:rsidR="00955398" w:rsidRPr="001817D4" w:rsidRDefault="00955398" w:rsidP="009D7B10">
            <w:pPr>
              <w:suppressAutoHyphens/>
              <w:rPr>
                <w:b/>
                <w:bCs/>
                <w:lang w:val="en-GB" w:eastAsia="hi-IN" w:bidi="hi-IN"/>
              </w:rPr>
            </w:pPr>
          </w:p>
        </w:tc>
      </w:tr>
      <w:tr w:rsidR="00955398" w:rsidRPr="005A4EC1" w:rsidTr="003C5899">
        <w:tc>
          <w:tcPr>
            <w:tcW w:w="2834"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B73233" w:rsidP="009D7B10">
            <w:pPr>
              <w:suppressAutoHyphens/>
              <w:rPr>
                <w:b/>
                <w:color w:val="FF0000"/>
                <w:sz w:val="22"/>
                <w:szCs w:val="22"/>
                <w:lang w:val="en-GB" w:eastAsia="hi-IN" w:bidi="hi-IN"/>
              </w:rPr>
            </w:pPr>
            <w:r w:rsidRPr="001817D4">
              <w:rPr>
                <w:sz w:val="22"/>
                <w:szCs w:val="22"/>
                <w:lang w:val="en-GB"/>
              </w:rPr>
              <w:t xml:space="preserve">Improve the evidence base by promoting </w:t>
            </w:r>
            <w:r w:rsidR="00955398" w:rsidRPr="001817D4">
              <w:rPr>
                <w:sz w:val="22"/>
                <w:szCs w:val="22"/>
                <w:lang w:val="en-GB"/>
              </w:rPr>
              <w:t>CISs</w:t>
            </w:r>
            <w:r w:rsidRPr="001817D4">
              <w:rPr>
                <w:sz w:val="22"/>
                <w:szCs w:val="22"/>
                <w:lang w:val="en-GB"/>
              </w:rPr>
              <w:t xml:space="preserve"> and defining their content</w:t>
            </w:r>
            <w:r w:rsidR="00955398" w:rsidRPr="001817D4">
              <w:rPr>
                <w:sz w:val="22"/>
                <w:szCs w:val="22"/>
                <w:lang w:val="en-GB"/>
              </w:rPr>
              <w:t xml:space="preserve"> to include: identify the species conservation status </w:t>
            </w:r>
            <w:proofErr w:type="spellStart"/>
            <w:r w:rsidR="00955398" w:rsidRPr="001817D4">
              <w:rPr>
                <w:sz w:val="22"/>
                <w:szCs w:val="22"/>
                <w:lang w:val="en-GB"/>
              </w:rPr>
              <w:t>eg</w:t>
            </w:r>
            <w:proofErr w:type="spellEnd"/>
            <w:r w:rsidR="00955398" w:rsidRPr="001817D4">
              <w:rPr>
                <w:sz w:val="22"/>
                <w:szCs w:val="22"/>
                <w:lang w:val="en-GB"/>
              </w:rPr>
              <w:t>, IUCN listing, relevant conservation measures being taken, the ecological damage the type of offending does</w:t>
            </w:r>
            <w:r w:rsidR="00B32BBB" w:rsidRPr="001817D4">
              <w:rPr>
                <w:sz w:val="22"/>
                <w:szCs w:val="22"/>
                <w:lang w:val="en-GB"/>
              </w:rPr>
              <w:t xml:space="preserve"> (This could also be linked to the blackspots report, which is proposed to overlay flyway data and illegal activity)</w:t>
            </w:r>
          </w:p>
        </w:tc>
        <w:tc>
          <w:tcPr>
            <w:tcW w:w="2835" w:type="dxa"/>
            <w:gridSpan w:val="2"/>
            <w:tcBorders>
              <w:top w:val="single" w:sz="4" w:space="0" w:color="auto"/>
              <w:left w:val="single" w:sz="4" w:space="0" w:color="auto"/>
              <w:bottom w:val="single" w:sz="4" w:space="0" w:color="auto"/>
              <w:right w:val="single" w:sz="4" w:space="0" w:color="auto"/>
            </w:tcBorders>
          </w:tcPr>
          <w:p w:rsidR="00955398" w:rsidRPr="001817D4" w:rsidRDefault="00955398" w:rsidP="009D7B10">
            <w:pPr>
              <w:ind w:left="1"/>
              <w:rPr>
                <w:sz w:val="22"/>
                <w:szCs w:val="22"/>
                <w:lang w:val="en-GB" w:eastAsia="hi-IN" w:bidi="hi-IN"/>
              </w:rPr>
            </w:pPr>
          </w:p>
          <w:p w:rsidR="00955398" w:rsidRPr="001817D4" w:rsidRDefault="00955398" w:rsidP="009D7B10">
            <w:pPr>
              <w:numPr>
                <w:ilvl w:val="0"/>
                <w:numId w:val="38"/>
              </w:numPr>
              <w:tabs>
                <w:tab w:val="num" w:pos="285"/>
              </w:tabs>
              <w:suppressAutoHyphens/>
              <w:overflowPunct/>
              <w:adjustRightInd/>
              <w:ind w:left="285" w:hanging="284"/>
              <w:rPr>
                <w:sz w:val="22"/>
                <w:szCs w:val="22"/>
                <w:lang w:val="en-GB"/>
              </w:rPr>
            </w:pPr>
            <w:r w:rsidRPr="001817D4">
              <w:rPr>
                <w:sz w:val="22"/>
                <w:szCs w:val="22"/>
                <w:lang w:val="en-GB"/>
              </w:rPr>
              <w:t>Appointment of National focal points to assist investigators and prosecutors in accessing/locating expert knowledge providers;</w:t>
            </w:r>
          </w:p>
          <w:p w:rsidR="00955398" w:rsidRPr="001817D4" w:rsidRDefault="00955398" w:rsidP="009D7B10">
            <w:pPr>
              <w:ind w:left="1"/>
              <w:rPr>
                <w:sz w:val="22"/>
                <w:szCs w:val="22"/>
                <w:lang w:val="en-GB"/>
              </w:rPr>
            </w:pPr>
          </w:p>
          <w:p w:rsidR="00955398" w:rsidRPr="001817D4" w:rsidRDefault="00955398" w:rsidP="009D7B10">
            <w:pPr>
              <w:numPr>
                <w:ilvl w:val="0"/>
                <w:numId w:val="38"/>
              </w:numPr>
              <w:tabs>
                <w:tab w:val="num" w:pos="285"/>
              </w:tabs>
              <w:suppressAutoHyphens/>
              <w:overflowPunct/>
              <w:adjustRightInd/>
              <w:ind w:left="285" w:hanging="284"/>
              <w:rPr>
                <w:sz w:val="22"/>
                <w:szCs w:val="22"/>
                <w:lang w:val="en-GB"/>
              </w:rPr>
            </w:pPr>
            <w:r w:rsidRPr="001817D4">
              <w:rPr>
                <w:sz w:val="22"/>
                <w:szCs w:val="22"/>
                <w:lang w:val="en-GB"/>
              </w:rPr>
              <w:t>Identification of sources of knowledge and compilation of national contact lists</w:t>
            </w:r>
          </w:p>
          <w:p w:rsidR="00955398" w:rsidRPr="001817D4" w:rsidRDefault="00955398" w:rsidP="009D7B10">
            <w:pPr>
              <w:rPr>
                <w:sz w:val="22"/>
                <w:szCs w:val="22"/>
                <w:lang w:val="en-GB"/>
              </w:rPr>
            </w:pPr>
          </w:p>
          <w:p w:rsidR="00955398" w:rsidRPr="001817D4" w:rsidRDefault="00955398" w:rsidP="009D7B10">
            <w:pPr>
              <w:numPr>
                <w:ilvl w:val="0"/>
                <w:numId w:val="38"/>
              </w:numPr>
              <w:tabs>
                <w:tab w:val="num" w:pos="285"/>
              </w:tabs>
              <w:suppressAutoHyphens/>
              <w:overflowPunct/>
              <w:adjustRightInd/>
              <w:ind w:left="285" w:hanging="284"/>
              <w:rPr>
                <w:sz w:val="22"/>
                <w:szCs w:val="22"/>
                <w:lang w:val="en-GB"/>
              </w:rPr>
            </w:pPr>
            <w:r w:rsidRPr="001817D4">
              <w:rPr>
                <w:sz w:val="22"/>
                <w:szCs w:val="22"/>
                <w:lang w:val="en-GB"/>
              </w:rPr>
              <w:t xml:space="preserve">Setting-up of an internet web portal giving guidance on CIS preparation and access to specialist law firms, advocates, expert witnesses, and independent specialists </w:t>
            </w:r>
          </w:p>
          <w:p w:rsidR="0012276B" w:rsidRPr="001817D4" w:rsidRDefault="0012276B" w:rsidP="009D7B10">
            <w:pPr>
              <w:pStyle w:val="ListParagraph"/>
              <w:rPr>
                <w:sz w:val="22"/>
                <w:szCs w:val="22"/>
                <w:lang w:val="en-GB"/>
              </w:rPr>
            </w:pPr>
          </w:p>
          <w:p w:rsidR="0012276B" w:rsidRPr="001817D4" w:rsidRDefault="0012276B" w:rsidP="009D7B10">
            <w:pPr>
              <w:numPr>
                <w:ilvl w:val="0"/>
                <w:numId w:val="38"/>
              </w:numPr>
              <w:tabs>
                <w:tab w:val="num" w:pos="285"/>
              </w:tabs>
              <w:suppressAutoHyphens/>
              <w:overflowPunct/>
              <w:adjustRightInd/>
              <w:ind w:left="285" w:hanging="284"/>
              <w:rPr>
                <w:sz w:val="22"/>
                <w:szCs w:val="22"/>
                <w:lang w:val="en-GB"/>
              </w:rPr>
            </w:pPr>
            <w:r w:rsidRPr="001817D4">
              <w:rPr>
                <w:sz w:val="22"/>
                <w:szCs w:val="22"/>
                <w:lang w:val="en-GB"/>
              </w:rPr>
              <w:t>Promotion of the exchange of knowledge and experience amongst the parties and capacity building</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b/>
                <w:bCs/>
                <w:sz w:val="22"/>
                <w:szCs w:val="22"/>
                <w:lang w:val="en-GB"/>
              </w:rPr>
            </w:pPr>
            <w:r w:rsidRPr="001817D4">
              <w:rPr>
                <w:b/>
                <w:bCs/>
                <w:sz w:val="22"/>
                <w:szCs w:val="22"/>
                <w:lang w:val="en-GB"/>
              </w:rPr>
              <w:t>2015</w:t>
            </w:r>
          </w:p>
          <w:p w:rsidR="00955398" w:rsidRPr="001817D4" w:rsidRDefault="00955398" w:rsidP="009D7B10">
            <w:pPr>
              <w:rPr>
                <w:sz w:val="22"/>
                <w:szCs w:val="22"/>
                <w:lang w:val="en-GB"/>
              </w:rPr>
            </w:pPr>
            <w:r w:rsidRPr="001817D4">
              <w:rPr>
                <w:rFonts w:cs="Calibri"/>
                <w:sz w:val="22"/>
                <w:szCs w:val="22"/>
                <w:lang w:val="en-GB"/>
              </w:rPr>
              <w:t xml:space="preserve">→ </w:t>
            </w:r>
            <w:r w:rsidRPr="001817D4">
              <w:rPr>
                <w:sz w:val="22"/>
                <w:szCs w:val="22"/>
                <w:lang w:val="en-GB"/>
              </w:rPr>
              <w:t>Implementation by the 34</w:t>
            </w:r>
            <w:r w:rsidRPr="001817D4">
              <w:rPr>
                <w:sz w:val="22"/>
                <w:szCs w:val="22"/>
                <w:vertAlign w:val="superscript"/>
                <w:lang w:val="en-GB"/>
              </w:rPr>
              <w:t>th</w:t>
            </w:r>
            <w:r w:rsidRPr="001817D4">
              <w:rPr>
                <w:sz w:val="22"/>
                <w:szCs w:val="22"/>
                <w:lang w:val="en-GB"/>
              </w:rPr>
              <w:t xml:space="preserve"> Standing Committee meeting (December 2014)</w:t>
            </w:r>
          </w:p>
          <w:p w:rsidR="00955398" w:rsidRPr="001817D4" w:rsidRDefault="00955398" w:rsidP="009D7B10">
            <w:pPr>
              <w:rPr>
                <w:sz w:val="22"/>
                <w:szCs w:val="22"/>
                <w:lang w:val="en-GB"/>
              </w:rPr>
            </w:pPr>
          </w:p>
          <w:p w:rsidR="00955398" w:rsidRPr="001817D4" w:rsidRDefault="00955398" w:rsidP="009D7B10">
            <w:pPr>
              <w:suppressAutoHyphens/>
              <w:rPr>
                <w:sz w:val="22"/>
                <w:szCs w:val="22"/>
                <w:lang w:val="en-GB" w:eastAsia="hi-IN" w:bidi="hi-IN"/>
              </w:rPr>
            </w:pPr>
            <w:r w:rsidRPr="001817D4">
              <w:rPr>
                <w:rFonts w:cs="Calibri"/>
                <w:sz w:val="22"/>
                <w:szCs w:val="22"/>
                <w:lang w:val="en-GB"/>
              </w:rPr>
              <w:t>→ operational</w:t>
            </w:r>
            <w:r w:rsidRPr="001817D4">
              <w:rPr>
                <w:sz w:val="22"/>
                <w:szCs w:val="22"/>
                <w:lang w:val="en-GB"/>
              </w:rPr>
              <w:t xml:space="preserve"> by 2015</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Bern Convention’s focal points, environment ministries, national conservation agencies, and police; bodies responsible for setting priorities</w:t>
            </w:r>
          </w:p>
          <w:p w:rsidR="00955398" w:rsidRPr="001817D4" w:rsidRDefault="00955398" w:rsidP="009D7B10">
            <w:pPr>
              <w:rPr>
                <w:sz w:val="22"/>
                <w:szCs w:val="22"/>
                <w:lang w:val="en-GB"/>
              </w:rPr>
            </w:pPr>
          </w:p>
          <w:p w:rsidR="00955398" w:rsidRPr="001817D4" w:rsidRDefault="00955398" w:rsidP="009D7B10">
            <w:pPr>
              <w:rPr>
                <w:sz w:val="22"/>
                <w:szCs w:val="22"/>
                <w:lang w:val="en-GB"/>
              </w:rPr>
            </w:pPr>
          </w:p>
          <w:p w:rsidR="00955398" w:rsidRPr="001817D4" w:rsidRDefault="00470D0F" w:rsidP="009D7B10">
            <w:pPr>
              <w:suppressAutoHyphens/>
              <w:rPr>
                <w:sz w:val="22"/>
                <w:szCs w:val="22"/>
                <w:lang w:val="en-GB" w:eastAsia="hi-IN" w:bidi="hi-IN"/>
              </w:rPr>
            </w:pPr>
            <w:r w:rsidRPr="001817D4">
              <w:rPr>
                <w:sz w:val="22"/>
                <w:szCs w:val="22"/>
                <w:lang w:val="en-GB"/>
              </w:rPr>
              <w:t xml:space="preserve">INTERPOL could assist for the implementation of these activities which include training and capacity building of wildlife enforcement crime officers; </w:t>
            </w:r>
            <w:r w:rsidR="00955398" w:rsidRPr="001817D4">
              <w:rPr>
                <w:sz w:val="22"/>
                <w:szCs w:val="22"/>
                <w:lang w:val="en-GB"/>
              </w:rPr>
              <w:t>Possibly look to EEA and ETC as well as existing institutions at country level for commitment towards the objective’s achievement</w:t>
            </w:r>
          </w:p>
        </w:tc>
        <w:tc>
          <w:tcPr>
            <w:tcW w:w="280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i/>
                <w:iCs/>
                <w:sz w:val="22"/>
                <w:szCs w:val="22"/>
                <w:lang w:val="en-GB"/>
              </w:rPr>
            </w:pPr>
            <w:r w:rsidRPr="001817D4">
              <w:rPr>
                <w:i/>
                <w:iCs/>
                <w:sz w:val="22"/>
                <w:szCs w:val="22"/>
                <w:lang w:val="en-GB"/>
              </w:rPr>
              <w:t xml:space="preserve">Examples of topics to be addressed: </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Investigators having access at an early stage to experts, NGOs and other e.g. university institutions.</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Recognising experts’ overriding duty to the court.</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Recognising role of expert to interpret significance of the crime and explain priorities and species’ relevance, as well as conservation work in the field that is compromised.</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 xml:space="preserve">Recognising that lack of objective and independent science can undermine a prosecution. </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 xml:space="preserve">Recognising the value of “Forensic Partnership Funding” to pay for costly forensic evidence. </w:t>
            </w:r>
          </w:p>
          <w:p w:rsidR="00955398" w:rsidRPr="001817D4" w:rsidRDefault="00955398" w:rsidP="009D7B10">
            <w:pPr>
              <w:rPr>
                <w:i/>
                <w:iCs/>
                <w:sz w:val="22"/>
                <w:szCs w:val="22"/>
                <w:lang w:val="en-GB"/>
              </w:rPr>
            </w:pPr>
          </w:p>
          <w:p w:rsidR="00955398" w:rsidRPr="001817D4" w:rsidRDefault="00470D0F" w:rsidP="009D7B10">
            <w:pPr>
              <w:rPr>
                <w:i/>
                <w:iCs/>
                <w:sz w:val="22"/>
                <w:szCs w:val="22"/>
                <w:lang w:val="en-GB"/>
              </w:rPr>
            </w:pPr>
            <w:r w:rsidRPr="001817D4">
              <w:rPr>
                <w:i/>
                <w:iCs/>
                <w:sz w:val="22"/>
                <w:szCs w:val="22"/>
                <w:lang w:val="en-GB"/>
              </w:rPr>
              <w:t>Creation of</w:t>
            </w:r>
            <w:r w:rsidR="00955398" w:rsidRPr="001817D4">
              <w:rPr>
                <w:i/>
                <w:iCs/>
                <w:sz w:val="22"/>
                <w:szCs w:val="22"/>
                <w:lang w:val="en-GB"/>
              </w:rPr>
              <w:t xml:space="preserve"> a centrally operated DNA data base of wildlife crime, including Birds </w:t>
            </w:r>
            <w:r w:rsidRPr="001817D4">
              <w:rPr>
                <w:i/>
                <w:iCs/>
                <w:sz w:val="22"/>
                <w:szCs w:val="22"/>
                <w:lang w:val="en-GB"/>
              </w:rPr>
              <w:t>(</w:t>
            </w:r>
            <w:r w:rsidR="00955398" w:rsidRPr="001817D4">
              <w:rPr>
                <w:i/>
                <w:iCs/>
                <w:sz w:val="22"/>
                <w:szCs w:val="22"/>
                <w:lang w:val="en-GB"/>
              </w:rPr>
              <w:t>with the assistance of INTERPOL</w:t>
            </w:r>
            <w:r w:rsidRPr="001817D4">
              <w:rPr>
                <w:i/>
                <w:iCs/>
                <w:sz w:val="22"/>
                <w:szCs w:val="22"/>
                <w:lang w:val="en-GB"/>
              </w:rPr>
              <w:t>)</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 xml:space="preserve">Recognising the importance of rules of evidence and the correct handling (continuity) of evidence (complementary to INTERPOL forensic manual) </w:t>
            </w:r>
          </w:p>
          <w:p w:rsidR="00955398" w:rsidRPr="001817D4" w:rsidRDefault="00955398" w:rsidP="009D7B10">
            <w:pPr>
              <w:rPr>
                <w:i/>
                <w:iCs/>
                <w:sz w:val="22"/>
                <w:szCs w:val="22"/>
                <w:lang w:val="en-GB"/>
              </w:rPr>
            </w:pPr>
          </w:p>
          <w:p w:rsidR="00955398" w:rsidRPr="001817D4" w:rsidRDefault="00955398" w:rsidP="009D7B10">
            <w:pPr>
              <w:rPr>
                <w:i/>
                <w:iCs/>
                <w:sz w:val="22"/>
                <w:szCs w:val="22"/>
                <w:lang w:val="en-GB"/>
              </w:rPr>
            </w:pPr>
            <w:r w:rsidRPr="001817D4">
              <w:rPr>
                <w:i/>
                <w:iCs/>
                <w:sz w:val="22"/>
                <w:szCs w:val="22"/>
                <w:lang w:val="en-GB"/>
              </w:rPr>
              <w:t xml:space="preserve">Recognising the importance of providing for the training and information for police, judiciary and experts etc. </w:t>
            </w:r>
          </w:p>
          <w:p w:rsidR="00955398" w:rsidRPr="001817D4" w:rsidRDefault="00955398" w:rsidP="009D7B10">
            <w:pPr>
              <w:rPr>
                <w:sz w:val="22"/>
                <w:szCs w:val="22"/>
                <w:lang w:val="en-GB"/>
              </w:rPr>
            </w:pPr>
          </w:p>
          <w:p w:rsidR="00955398" w:rsidRPr="001817D4" w:rsidRDefault="00955398" w:rsidP="009D7B10">
            <w:pPr>
              <w:suppressAutoHyphens/>
              <w:rPr>
                <w:sz w:val="22"/>
                <w:szCs w:val="22"/>
                <w:lang w:val="en-GB" w:eastAsia="hi-IN" w:bidi="hi-IN"/>
              </w:rPr>
            </w:pPr>
          </w:p>
        </w:tc>
      </w:tr>
      <w:tr w:rsidR="00400AC4" w:rsidRPr="001817D4" w:rsidTr="003C5899">
        <w:tc>
          <w:tcPr>
            <w:tcW w:w="2834" w:type="dxa"/>
            <w:gridSpan w:val="2"/>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Objective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ind w:left="1"/>
              <w:rPr>
                <w:b/>
                <w:sz w:val="22"/>
                <w:szCs w:val="22"/>
                <w:lang w:val="en-GB" w:eastAsia="hi-IN" w:bidi="hi-IN"/>
              </w:rPr>
            </w:pPr>
            <w:r w:rsidRPr="001817D4">
              <w:rPr>
                <w:b/>
                <w:sz w:val="22"/>
                <w:szCs w:val="22"/>
                <w:lang w:val="en-GB" w:eastAsia="hi-IN" w:bidi="hi-IN"/>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Responsible body(</w:t>
            </w:r>
            <w:proofErr w:type="spellStart"/>
            <w:r w:rsidRPr="001817D4">
              <w:rPr>
                <w:b/>
                <w:sz w:val="22"/>
                <w:szCs w:val="22"/>
                <w:lang w:val="en-GB" w:eastAsia="hi-IN" w:bidi="hi-IN"/>
              </w:rPr>
              <w:t>ies</w:t>
            </w:r>
            <w:proofErr w:type="spellEnd"/>
            <w:r w:rsidRPr="001817D4">
              <w:rPr>
                <w:b/>
                <w:sz w:val="22"/>
                <w:szCs w:val="22"/>
                <w:lang w:val="en-GB" w:eastAsia="hi-IN" w:bidi="hi-IN"/>
              </w:rPr>
              <w:t>)</w:t>
            </w:r>
          </w:p>
        </w:tc>
        <w:tc>
          <w:tcPr>
            <w:tcW w:w="2804" w:type="dxa"/>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Comment</w:t>
            </w:r>
          </w:p>
        </w:tc>
      </w:tr>
      <w:tr w:rsidR="00400AC4" w:rsidRPr="005A4EC1" w:rsidTr="003C5899">
        <w:tc>
          <w:tcPr>
            <w:tcW w:w="2834"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eastAsia="hi-IN" w:bidi="hi-IN"/>
              </w:rPr>
            </w:pPr>
            <w:r w:rsidRPr="001817D4">
              <w:rPr>
                <w:sz w:val="22"/>
                <w:szCs w:val="22"/>
                <w:lang w:val="en-GB" w:eastAsia="hi-IN" w:bidi="hi-IN"/>
              </w:rPr>
              <w:t>Investigators become familiar with the need to show the importance of the case in terms of its impact on conservation priorities and ecological damage</w:t>
            </w:r>
          </w:p>
        </w:tc>
        <w:tc>
          <w:tcPr>
            <w:tcW w:w="2835"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ind w:left="1"/>
              <w:rPr>
                <w:sz w:val="22"/>
                <w:szCs w:val="22"/>
                <w:lang w:val="en-GB" w:eastAsia="hi-IN" w:bidi="hi-IN"/>
              </w:rPr>
            </w:pPr>
          </w:p>
          <w:p w:rsidR="00400AC4" w:rsidRPr="001817D4" w:rsidRDefault="00400AC4" w:rsidP="009D7B10">
            <w:pPr>
              <w:ind w:left="1"/>
              <w:rPr>
                <w:sz w:val="22"/>
                <w:szCs w:val="22"/>
                <w:lang w:val="en-GB" w:eastAsia="hi-IN" w:bidi="hi-IN"/>
              </w:rPr>
            </w:pPr>
            <w:r w:rsidRPr="001817D4">
              <w:rPr>
                <w:sz w:val="22"/>
                <w:szCs w:val="22"/>
                <w:lang w:val="en-GB" w:eastAsia="hi-IN" w:bidi="hi-IN"/>
              </w:rPr>
              <w:t>Ensure Investigators have available to them the legal rules governing the admissibility of expert evidence through early liaison with legal advisers/prosecutors</w:t>
            </w:r>
          </w:p>
          <w:p w:rsidR="00400AC4" w:rsidRPr="001817D4" w:rsidRDefault="00400AC4" w:rsidP="009D7B10">
            <w:pPr>
              <w:ind w:left="1"/>
              <w:rPr>
                <w:sz w:val="22"/>
                <w:szCs w:val="22"/>
                <w:lang w:val="en-GB" w:eastAsia="hi-IN" w:bidi="hi-IN"/>
              </w:rPr>
            </w:pPr>
          </w:p>
          <w:p w:rsidR="00400AC4" w:rsidRPr="001817D4" w:rsidRDefault="00400AC4" w:rsidP="009D7B10">
            <w:pPr>
              <w:ind w:left="1"/>
              <w:rPr>
                <w:sz w:val="22"/>
                <w:szCs w:val="22"/>
                <w:lang w:val="en-GB" w:eastAsia="hi-IN" w:bidi="hi-IN"/>
              </w:rPr>
            </w:pPr>
            <w:r w:rsidRPr="001817D4">
              <w:rPr>
                <w:sz w:val="22"/>
                <w:szCs w:val="22"/>
                <w:lang w:val="en-GB" w:eastAsia="hi-IN" w:bidi="hi-IN"/>
              </w:rPr>
              <w:t>- Encourage, or place obligation on, prosecutors to regard completion of CISs as good practice and to make inquiries to identify suitable experts</w:t>
            </w:r>
          </w:p>
          <w:p w:rsidR="00400AC4" w:rsidRPr="001817D4" w:rsidRDefault="00400AC4" w:rsidP="009D7B10">
            <w:pPr>
              <w:ind w:left="1"/>
              <w:rPr>
                <w:sz w:val="22"/>
                <w:szCs w:val="22"/>
                <w:lang w:val="en-GB" w:eastAsia="hi-IN" w:bidi="hi-IN"/>
              </w:rPr>
            </w:pPr>
          </w:p>
          <w:p w:rsidR="00400AC4" w:rsidRPr="001817D4" w:rsidRDefault="00400AC4" w:rsidP="009D7B10">
            <w:pPr>
              <w:ind w:left="1"/>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b/>
                <w:sz w:val="22"/>
                <w:szCs w:val="22"/>
                <w:lang w:val="en-GB" w:eastAsia="hi-IN" w:bidi="hi-IN"/>
              </w:rPr>
            </w:pPr>
            <w:r w:rsidRPr="001817D4">
              <w:rPr>
                <w:b/>
                <w:sz w:val="22"/>
                <w:szCs w:val="22"/>
                <w:lang w:val="en-GB" w:eastAsia="hi-IN" w:bidi="hi-IN"/>
              </w:rPr>
              <w:t>2015</w:t>
            </w:r>
          </w:p>
          <w:p w:rsidR="00400AC4" w:rsidRPr="001817D4" w:rsidRDefault="00400AC4" w:rsidP="009D7B10">
            <w:pPr>
              <w:rPr>
                <w:sz w:val="22"/>
                <w:szCs w:val="22"/>
                <w:lang w:val="en-GB" w:eastAsia="hi-IN" w:bidi="hi-IN"/>
              </w:rPr>
            </w:pPr>
            <w:r w:rsidRPr="001817D4">
              <w:rPr>
                <w:sz w:val="22"/>
                <w:szCs w:val="22"/>
                <w:lang w:val="en-GB" w:eastAsia="hi-IN" w:bidi="hi-IN"/>
              </w:rPr>
              <w:t>→ Implementation by the 34th Standing Committee meeting (December 2014)</w:t>
            </w:r>
          </w:p>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eastAsia="hi-IN" w:bidi="hi-IN"/>
              </w:rPr>
            </w:pPr>
            <w:r w:rsidRPr="001817D4">
              <w:rPr>
                <w:sz w:val="22"/>
                <w:szCs w:val="22"/>
                <w:lang w:val="en-GB" w:eastAsia="hi-IN" w:bidi="hi-IN"/>
              </w:rPr>
              <w:t>→ Operational by 2015</w:t>
            </w:r>
          </w:p>
        </w:tc>
        <w:tc>
          <w:tcPr>
            <w:tcW w:w="2835"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eastAsia="hi-IN" w:bidi="hi-IN"/>
              </w:rPr>
            </w:pPr>
            <w:r w:rsidRPr="001817D4">
              <w:rPr>
                <w:sz w:val="22"/>
                <w:szCs w:val="22"/>
                <w:lang w:val="en-GB" w:eastAsia="hi-IN" w:bidi="hi-IN"/>
              </w:rPr>
              <w:t>Prosecutors</w:t>
            </w:r>
          </w:p>
        </w:tc>
        <w:tc>
          <w:tcPr>
            <w:tcW w:w="2804"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i/>
                <w:sz w:val="22"/>
                <w:szCs w:val="22"/>
                <w:lang w:val="en-GB" w:eastAsia="hi-IN" w:bidi="hi-IN"/>
              </w:rPr>
            </w:pPr>
            <w:r w:rsidRPr="001817D4">
              <w:rPr>
                <w:i/>
                <w:sz w:val="22"/>
                <w:szCs w:val="22"/>
                <w:lang w:val="en-GB" w:eastAsia="hi-IN" w:bidi="hi-IN"/>
              </w:rPr>
              <w:t>The body responsible for coordination should be the one in charge of prosecution. In some countries separate prosecutors for wildlife crimes do exist</w:t>
            </w:r>
            <w:r w:rsidR="0012276B" w:rsidRPr="001817D4">
              <w:rPr>
                <w:i/>
                <w:sz w:val="22"/>
                <w:szCs w:val="22"/>
                <w:lang w:val="en-GB" w:eastAsia="hi-IN" w:bidi="hi-IN"/>
              </w:rPr>
              <w:t>s and could be taken as example. Since the prosecution of wildlife crime may vary greatly from one Party to another, the “one-size fits all” approach should be avoided</w:t>
            </w:r>
          </w:p>
          <w:p w:rsidR="00400AC4" w:rsidRPr="001817D4" w:rsidRDefault="00400AC4" w:rsidP="009D7B10">
            <w:pPr>
              <w:rPr>
                <w:i/>
                <w:sz w:val="22"/>
                <w:szCs w:val="22"/>
                <w:lang w:val="en-GB" w:eastAsia="hi-IN" w:bidi="hi-IN"/>
              </w:rPr>
            </w:pPr>
          </w:p>
          <w:p w:rsidR="00400AC4" w:rsidRPr="001817D4" w:rsidRDefault="00400AC4" w:rsidP="009D7B10">
            <w:pPr>
              <w:rPr>
                <w:i/>
                <w:sz w:val="22"/>
                <w:szCs w:val="22"/>
                <w:lang w:val="en-GB" w:eastAsia="hi-IN" w:bidi="hi-IN"/>
              </w:rPr>
            </w:pPr>
            <w:r w:rsidRPr="001817D4">
              <w:rPr>
                <w:i/>
                <w:sz w:val="22"/>
                <w:szCs w:val="22"/>
                <w:lang w:val="en-GB" w:eastAsia="hi-IN" w:bidi="hi-IN"/>
              </w:rPr>
              <w:t>INTERPOL would like to be included in these activities which include training and capacity building of wildlife enforcement crime officers, prosecutors and police</w:t>
            </w:r>
          </w:p>
          <w:p w:rsidR="00400AC4" w:rsidRPr="001817D4" w:rsidRDefault="00400AC4" w:rsidP="009D7B10">
            <w:pPr>
              <w:rPr>
                <w:sz w:val="22"/>
                <w:szCs w:val="22"/>
                <w:lang w:val="en-GB" w:eastAsia="hi-IN" w:bidi="hi-IN"/>
              </w:rPr>
            </w:pPr>
          </w:p>
        </w:tc>
      </w:tr>
      <w:tr w:rsidR="00400AC4" w:rsidRPr="001817D4" w:rsidTr="003C5899">
        <w:tc>
          <w:tcPr>
            <w:tcW w:w="2834" w:type="dxa"/>
            <w:gridSpan w:val="2"/>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Objective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ind w:left="1"/>
              <w:rPr>
                <w:b/>
                <w:sz w:val="22"/>
                <w:szCs w:val="22"/>
                <w:lang w:val="en-GB" w:eastAsia="hi-IN" w:bidi="hi-IN"/>
              </w:rPr>
            </w:pPr>
            <w:r w:rsidRPr="001817D4">
              <w:rPr>
                <w:b/>
                <w:sz w:val="22"/>
                <w:szCs w:val="22"/>
                <w:lang w:val="en-GB" w:eastAsia="hi-IN" w:bidi="hi-IN"/>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Responsible body(</w:t>
            </w:r>
            <w:proofErr w:type="spellStart"/>
            <w:r w:rsidRPr="001817D4">
              <w:rPr>
                <w:b/>
                <w:sz w:val="22"/>
                <w:szCs w:val="22"/>
                <w:lang w:val="en-GB" w:eastAsia="hi-IN" w:bidi="hi-IN"/>
              </w:rPr>
              <w:t>ies</w:t>
            </w:r>
            <w:proofErr w:type="spellEnd"/>
            <w:r w:rsidRPr="001817D4">
              <w:rPr>
                <w:b/>
                <w:sz w:val="22"/>
                <w:szCs w:val="22"/>
                <w:lang w:val="en-GB" w:eastAsia="hi-IN" w:bidi="hi-IN"/>
              </w:rPr>
              <w:t>)</w:t>
            </w:r>
          </w:p>
        </w:tc>
        <w:tc>
          <w:tcPr>
            <w:tcW w:w="2804" w:type="dxa"/>
            <w:tcBorders>
              <w:top w:val="single" w:sz="4" w:space="0" w:color="auto"/>
              <w:left w:val="single" w:sz="4" w:space="0" w:color="auto"/>
              <w:bottom w:val="single" w:sz="4" w:space="0" w:color="auto"/>
              <w:right w:val="single" w:sz="4" w:space="0" w:color="auto"/>
            </w:tcBorders>
            <w:shd w:val="clear" w:color="auto" w:fill="E0E0E0"/>
          </w:tcPr>
          <w:p w:rsidR="00400AC4" w:rsidRPr="001817D4" w:rsidRDefault="00400AC4" w:rsidP="009D7B10">
            <w:pPr>
              <w:rPr>
                <w:b/>
                <w:sz w:val="22"/>
                <w:szCs w:val="22"/>
                <w:lang w:val="en-GB" w:eastAsia="hi-IN" w:bidi="hi-IN"/>
              </w:rPr>
            </w:pPr>
            <w:r w:rsidRPr="001817D4">
              <w:rPr>
                <w:b/>
                <w:sz w:val="22"/>
                <w:szCs w:val="22"/>
                <w:lang w:val="en-GB" w:eastAsia="hi-IN" w:bidi="hi-IN"/>
              </w:rPr>
              <w:t>Comment</w:t>
            </w:r>
          </w:p>
        </w:tc>
      </w:tr>
      <w:tr w:rsidR="00400AC4" w:rsidRPr="005A4EC1" w:rsidTr="003C5899">
        <w:tc>
          <w:tcPr>
            <w:tcW w:w="14143" w:type="dxa"/>
            <w:gridSpan w:val="7"/>
            <w:tcBorders>
              <w:top w:val="single" w:sz="4" w:space="0" w:color="auto"/>
              <w:left w:val="single" w:sz="4" w:space="0" w:color="auto"/>
              <w:bottom w:val="nil"/>
              <w:right w:val="single" w:sz="4" w:space="0" w:color="auto"/>
            </w:tcBorders>
          </w:tcPr>
          <w:p w:rsidR="00400AC4" w:rsidRPr="001817D4" w:rsidRDefault="00400AC4" w:rsidP="009D7B10">
            <w:pPr>
              <w:rPr>
                <w:b/>
                <w:bCs/>
                <w:lang w:val="en-GB" w:eastAsia="hi-IN" w:bidi="hi-IN"/>
              </w:rPr>
            </w:pPr>
          </w:p>
          <w:p w:rsidR="00400AC4" w:rsidRPr="001817D4" w:rsidRDefault="00400AC4" w:rsidP="009D7B10">
            <w:pPr>
              <w:rPr>
                <w:b/>
                <w:bCs/>
                <w:lang w:val="en-GB"/>
              </w:rPr>
            </w:pPr>
            <w:r w:rsidRPr="001817D4">
              <w:rPr>
                <w:b/>
                <w:bCs/>
                <w:lang w:val="en-GB"/>
              </w:rPr>
              <w:t>Expected Result 3: Identification and standardisation of gravity factors</w:t>
            </w:r>
          </w:p>
          <w:p w:rsidR="00400AC4" w:rsidRPr="001817D4" w:rsidRDefault="00400AC4" w:rsidP="009D7B10">
            <w:pPr>
              <w:suppressAutoHyphens/>
              <w:rPr>
                <w:b/>
                <w:bCs/>
                <w:lang w:val="en-GB" w:eastAsia="hi-IN" w:bidi="hi-IN"/>
              </w:rPr>
            </w:pPr>
          </w:p>
        </w:tc>
      </w:tr>
      <w:tr w:rsidR="00400AC4" w:rsidRPr="005A4EC1" w:rsidTr="003C5899">
        <w:tc>
          <w:tcPr>
            <w:tcW w:w="2743"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suppressAutoHyphens/>
              <w:rPr>
                <w:sz w:val="22"/>
                <w:szCs w:val="22"/>
                <w:lang w:val="en-GB" w:eastAsia="hi-IN" w:bidi="hi-IN"/>
              </w:rPr>
            </w:pPr>
            <w:r w:rsidRPr="001817D4">
              <w:rPr>
                <w:sz w:val="22"/>
                <w:szCs w:val="22"/>
                <w:lang w:val="en-GB"/>
              </w:rPr>
              <w:t xml:space="preserve">Gravity Factors that may influence prosecution and sentencing decisions are identified and standardised </w:t>
            </w:r>
          </w:p>
        </w:tc>
        <w:tc>
          <w:tcPr>
            <w:tcW w:w="2840"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ind w:left="1"/>
              <w:rPr>
                <w:sz w:val="22"/>
                <w:szCs w:val="22"/>
                <w:lang w:val="en-GB" w:eastAsia="hi-IN" w:bidi="hi-IN"/>
              </w:rPr>
            </w:pPr>
          </w:p>
          <w:p w:rsidR="00400AC4" w:rsidRPr="001817D4" w:rsidRDefault="00400AC4" w:rsidP="009D7B10">
            <w:pPr>
              <w:ind w:left="1"/>
              <w:rPr>
                <w:sz w:val="22"/>
                <w:szCs w:val="22"/>
                <w:lang w:val="en-GB"/>
              </w:rPr>
            </w:pPr>
            <w:r w:rsidRPr="001817D4">
              <w:rPr>
                <w:sz w:val="22"/>
                <w:szCs w:val="22"/>
                <w:lang w:val="en-GB"/>
              </w:rPr>
              <w:t>Development and agreement on a list of Gravity Factors taking into account:</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Conservation status of species</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Impact risk for ecosystem</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Legal obligation to protect under international legislation</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 xml:space="preserve">Indiscriminate method used in committing offence Commercial motivation </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Illegal gain/quantum</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Prevalence of offence and need for deterrence</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Professional duty on defendant to avoid committing offence</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 xml:space="preserve">Scale of offending (number of specimens involved) </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Intent and recklessness by defendant</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 xml:space="preserve">History/recidivism </w:t>
            </w:r>
          </w:p>
          <w:p w:rsidR="00400AC4" w:rsidRPr="001817D4" w:rsidRDefault="00400AC4" w:rsidP="009D7B10">
            <w:pPr>
              <w:pStyle w:val="Paragraphedeliste2"/>
              <w:spacing w:after="0" w:line="240" w:lineRule="auto"/>
              <w:ind w:left="1"/>
              <w:rPr>
                <w:rFonts w:ascii="Times New Roman" w:hAnsi="Times New Roman"/>
                <w:b/>
                <w:color w:val="FF0000"/>
                <w:lang w:eastAsia="hi-IN" w:bidi="hi-IN"/>
              </w:rPr>
            </w:pPr>
          </w:p>
        </w:tc>
        <w:tc>
          <w:tcPr>
            <w:tcW w:w="2921"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rFonts w:cs="Calibri"/>
                <w:sz w:val="22"/>
                <w:szCs w:val="22"/>
                <w:lang w:val="en-GB" w:eastAsia="hi-IN" w:bidi="hi-IN"/>
              </w:rPr>
            </w:pPr>
          </w:p>
          <w:p w:rsidR="00400AC4" w:rsidRPr="001817D4" w:rsidRDefault="00400AC4" w:rsidP="009D7B10">
            <w:pPr>
              <w:rPr>
                <w:rFonts w:cs="Calibri"/>
                <w:b/>
                <w:bCs/>
                <w:sz w:val="22"/>
                <w:szCs w:val="22"/>
                <w:lang w:val="en-GB"/>
              </w:rPr>
            </w:pPr>
            <w:r w:rsidRPr="001817D4">
              <w:rPr>
                <w:rFonts w:cs="Calibri"/>
                <w:b/>
                <w:bCs/>
                <w:sz w:val="22"/>
                <w:szCs w:val="22"/>
                <w:lang w:val="en-GB"/>
              </w:rPr>
              <w:t xml:space="preserve">2015 </w:t>
            </w:r>
          </w:p>
          <w:p w:rsidR="00400AC4" w:rsidRPr="001817D4" w:rsidRDefault="00400AC4" w:rsidP="009D7B10">
            <w:pPr>
              <w:rPr>
                <w:rFonts w:cs="Calibri"/>
                <w:sz w:val="22"/>
                <w:szCs w:val="22"/>
                <w:lang w:val="en-GB"/>
              </w:rPr>
            </w:pPr>
            <w:r w:rsidRPr="001817D4">
              <w:rPr>
                <w:rFonts w:cs="Calibri"/>
                <w:sz w:val="22"/>
                <w:szCs w:val="22"/>
                <w:lang w:val="en-GB"/>
              </w:rPr>
              <w:t>→ Draft lists of gravity factors to be submitted by Parties by April 2014;</w:t>
            </w:r>
          </w:p>
          <w:p w:rsidR="00400AC4" w:rsidRPr="001817D4" w:rsidRDefault="00400AC4" w:rsidP="009D7B10">
            <w:pPr>
              <w:rPr>
                <w:rFonts w:cs="Calibri"/>
                <w:sz w:val="22"/>
                <w:szCs w:val="22"/>
                <w:lang w:val="en-GB"/>
              </w:rPr>
            </w:pPr>
          </w:p>
          <w:p w:rsidR="00400AC4" w:rsidRPr="001817D4" w:rsidRDefault="00400AC4" w:rsidP="009D7B10">
            <w:pPr>
              <w:rPr>
                <w:rFonts w:cs="Calibri"/>
                <w:sz w:val="22"/>
                <w:szCs w:val="22"/>
                <w:lang w:val="en-GB"/>
              </w:rPr>
            </w:pPr>
            <w:r w:rsidRPr="001817D4">
              <w:rPr>
                <w:rFonts w:cs="Calibri"/>
                <w:sz w:val="22"/>
                <w:szCs w:val="22"/>
                <w:lang w:val="en-GB"/>
              </w:rPr>
              <w:t>→ Select Group on IKTTB to meet in June/July 2014 for preparation, examination and validation of a draft recommendation;</w:t>
            </w:r>
          </w:p>
          <w:p w:rsidR="00400AC4" w:rsidRPr="001817D4" w:rsidRDefault="00400AC4" w:rsidP="009D7B10">
            <w:pPr>
              <w:rPr>
                <w:rFonts w:cs="Calibri"/>
                <w:sz w:val="22"/>
                <w:szCs w:val="22"/>
                <w:lang w:val="en-GB"/>
              </w:rPr>
            </w:pPr>
          </w:p>
          <w:p w:rsidR="00400AC4" w:rsidRPr="001817D4" w:rsidRDefault="00400AC4" w:rsidP="009D7B10">
            <w:pPr>
              <w:rPr>
                <w:sz w:val="22"/>
                <w:szCs w:val="22"/>
                <w:lang w:val="en-GB"/>
              </w:rPr>
            </w:pPr>
            <w:r w:rsidRPr="001817D4">
              <w:rPr>
                <w:rFonts w:cs="Calibri"/>
                <w:sz w:val="22"/>
                <w:szCs w:val="22"/>
                <w:lang w:val="en-GB"/>
              </w:rPr>
              <w:t>→ Draft Recommendation discussed for possible adoption at the 34</w:t>
            </w:r>
            <w:r w:rsidRPr="001817D4">
              <w:rPr>
                <w:rFonts w:cs="Calibri"/>
                <w:sz w:val="22"/>
                <w:szCs w:val="22"/>
                <w:vertAlign w:val="superscript"/>
                <w:lang w:val="en-GB"/>
              </w:rPr>
              <w:t>th</w:t>
            </w:r>
            <w:r w:rsidRPr="001817D4">
              <w:rPr>
                <w:rFonts w:cs="Calibri"/>
                <w:sz w:val="22"/>
                <w:szCs w:val="22"/>
                <w:lang w:val="en-GB"/>
              </w:rPr>
              <w:t xml:space="preserve"> Standing Committee meeting (December 2014)</w:t>
            </w:r>
          </w:p>
          <w:p w:rsidR="00400AC4" w:rsidRPr="001817D4" w:rsidRDefault="00400AC4" w:rsidP="009D7B10">
            <w:pPr>
              <w:rPr>
                <w:sz w:val="22"/>
                <w:szCs w:val="22"/>
                <w:lang w:val="en-GB"/>
              </w:rPr>
            </w:pPr>
          </w:p>
          <w:p w:rsidR="00400AC4" w:rsidRPr="001817D4" w:rsidRDefault="00400AC4" w:rsidP="009D7B10">
            <w:pPr>
              <w:suppressAutoHyphens/>
              <w:rPr>
                <w:sz w:val="22"/>
                <w:szCs w:val="22"/>
                <w:lang w:val="en-GB" w:eastAsia="hi-IN" w:bidi="hi-IN"/>
              </w:rPr>
            </w:pPr>
            <w:r w:rsidRPr="001817D4">
              <w:rPr>
                <w:rFonts w:cs="Calibri"/>
                <w:sz w:val="22"/>
                <w:szCs w:val="22"/>
                <w:lang w:val="en-GB"/>
              </w:rPr>
              <w:t xml:space="preserve">→ Operational by </w:t>
            </w:r>
            <w:r w:rsidRPr="001817D4">
              <w:rPr>
                <w:sz w:val="22"/>
                <w:szCs w:val="22"/>
                <w:lang w:val="en-GB"/>
              </w:rPr>
              <w:t>2015</w:t>
            </w:r>
          </w:p>
        </w:tc>
        <w:tc>
          <w:tcPr>
            <w:tcW w:w="2835"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3C5899" w:rsidRPr="001817D4" w:rsidRDefault="003C5899" w:rsidP="009D7B10">
            <w:pPr>
              <w:rPr>
                <w:sz w:val="22"/>
                <w:szCs w:val="22"/>
                <w:lang w:val="en-GB"/>
              </w:rPr>
            </w:pPr>
            <w:r w:rsidRPr="001817D4">
              <w:rPr>
                <w:lang w:val="en-US"/>
              </w:rPr>
              <w:t>Institutions responsible for environment/bird protection in collaboration with public prosecution service</w:t>
            </w:r>
          </w:p>
          <w:p w:rsidR="00400AC4" w:rsidRPr="001817D4" w:rsidRDefault="003C5899" w:rsidP="009D7B10">
            <w:pPr>
              <w:rPr>
                <w:sz w:val="22"/>
                <w:szCs w:val="22"/>
                <w:lang w:val="en-GB"/>
              </w:rPr>
            </w:pPr>
            <w:r w:rsidRPr="001817D4">
              <w:rPr>
                <w:sz w:val="22"/>
                <w:szCs w:val="22"/>
                <w:lang w:val="en-GB"/>
              </w:rPr>
              <w:t>(</w:t>
            </w:r>
            <w:r w:rsidR="00400AC4" w:rsidRPr="001817D4">
              <w:rPr>
                <w:sz w:val="22"/>
                <w:szCs w:val="22"/>
                <w:lang w:val="en-GB"/>
              </w:rPr>
              <w:t>e.g.</w:t>
            </w:r>
            <w:r w:rsidRPr="001817D4">
              <w:rPr>
                <w:sz w:val="22"/>
                <w:szCs w:val="22"/>
                <w:lang w:val="en-GB"/>
              </w:rPr>
              <w:t>, where appropriate:</w:t>
            </w:r>
            <w:r w:rsidR="00400AC4" w:rsidRPr="001817D4">
              <w:rPr>
                <w:sz w:val="22"/>
                <w:szCs w:val="22"/>
                <w:lang w:val="en-GB"/>
              </w:rPr>
              <w:t xml:space="preserve"> </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rPr>
            </w:pPr>
            <w:r w:rsidRPr="001817D4">
              <w:rPr>
                <w:rFonts w:ascii="Times New Roman" w:hAnsi="Times New Roman"/>
              </w:rPr>
              <w:t>Ministry of Justice</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rPr>
            </w:pPr>
            <w:r w:rsidRPr="001817D4">
              <w:rPr>
                <w:rFonts w:ascii="Times New Roman" w:hAnsi="Times New Roman"/>
              </w:rPr>
              <w:t>Supreme Court</w:t>
            </w:r>
            <w:r w:rsidR="003C5899" w:rsidRPr="001817D4">
              <w:rPr>
                <w:rFonts w:ascii="Times New Roman" w:hAnsi="Times New Roman"/>
              </w:rPr>
              <w:t>)</w:t>
            </w:r>
          </w:p>
          <w:p w:rsidR="00400AC4" w:rsidRPr="001817D4" w:rsidRDefault="00400AC4" w:rsidP="009D7B10">
            <w:pPr>
              <w:rPr>
                <w:sz w:val="22"/>
                <w:szCs w:val="22"/>
                <w:lang w:val="en-GB"/>
              </w:rPr>
            </w:pPr>
          </w:p>
          <w:p w:rsidR="00400AC4" w:rsidRPr="001817D4" w:rsidRDefault="00400AC4" w:rsidP="009D7B10">
            <w:pPr>
              <w:rPr>
                <w:sz w:val="22"/>
                <w:szCs w:val="22"/>
                <w:lang w:val="en-GB"/>
              </w:rPr>
            </w:pPr>
          </w:p>
          <w:p w:rsidR="00400AC4" w:rsidRPr="001817D4" w:rsidRDefault="00400AC4" w:rsidP="009D7B10">
            <w:pPr>
              <w:suppressAutoHyphens/>
              <w:rPr>
                <w:sz w:val="22"/>
                <w:szCs w:val="22"/>
                <w:lang w:val="en-GB"/>
              </w:rPr>
            </w:pPr>
            <w:r w:rsidRPr="001817D4">
              <w:rPr>
                <w:sz w:val="22"/>
                <w:szCs w:val="22"/>
                <w:lang w:val="en-GB"/>
              </w:rPr>
              <w:t>Cooperation from national science agency or authorities;</w:t>
            </w:r>
          </w:p>
          <w:p w:rsidR="00400AC4" w:rsidRPr="001817D4" w:rsidRDefault="00400AC4" w:rsidP="009D7B10">
            <w:pPr>
              <w:suppressAutoHyphens/>
              <w:rPr>
                <w:sz w:val="22"/>
                <w:szCs w:val="22"/>
                <w:lang w:val="en-GB"/>
              </w:rPr>
            </w:pPr>
          </w:p>
          <w:p w:rsidR="00400AC4" w:rsidRPr="001817D4" w:rsidRDefault="00400AC4" w:rsidP="009D7B10">
            <w:pPr>
              <w:suppressAutoHyphens/>
              <w:rPr>
                <w:sz w:val="22"/>
                <w:szCs w:val="22"/>
                <w:lang w:val="en-GB" w:eastAsia="hi-IN" w:bidi="hi-IN"/>
              </w:rPr>
            </w:pPr>
          </w:p>
        </w:tc>
        <w:tc>
          <w:tcPr>
            <w:tcW w:w="2804"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pStyle w:val="Paragraphedeliste2"/>
              <w:spacing w:after="0" w:line="240" w:lineRule="auto"/>
              <w:ind w:left="1"/>
              <w:rPr>
                <w:rFonts w:ascii="Times New Roman" w:hAnsi="Times New Roman"/>
                <w:i/>
                <w:iCs/>
              </w:rPr>
            </w:pPr>
          </w:p>
          <w:p w:rsidR="00400AC4" w:rsidRPr="001817D4" w:rsidRDefault="00400AC4" w:rsidP="009D7B10">
            <w:pPr>
              <w:pStyle w:val="Paragraphedeliste2"/>
              <w:spacing w:after="0" w:line="240" w:lineRule="auto"/>
              <w:ind w:left="1"/>
              <w:rPr>
                <w:rFonts w:ascii="Times New Roman" w:hAnsi="Times New Roman"/>
                <w:i/>
                <w:iCs/>
              </w:rPr>
            </w:pPr>
            <w:r w:rsidRPr="001817D4">
              <w:rPr>
                <w:rFonts w:ascii="Times New Roman" w:hAnsi="Times New Roman"/>
                <w:i/>
                <w:iCs/>
              </w:rPr>
              <w:t xml:space="preserve">Key issues: </w:t>
            </w:r>
          </w:p>
          <w:p w:rsidR="00400AC4" w:rsidRPr="001817D4" w:rsidRDefault="00400AC4" w:rsidP="009D7B10">
            <w:pPr>
              <w:pStyle w:val="Paragraphedeliste2"/>
              <w:spacing w:after="0" w:line="240" w:lineRule="auto"/>
              <w:ind w:left="1"/>
              <w:rPr>
                <w:rFonts w:ascii="Times New Roman" w:hAnsi="Times New Roman"/>
                <w:i/>
                <w:iCs/>
              </w:rPr>
            </w:pP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i/>
                <w:iCs/>
              </w:rPr>
            </w:pPr>
            <w:r w:rsidRPr="001817D4">
              <w:rPr>
                <w:rFonts w:ascii="Times New Roman" w:hAnsi="Times New Roman"/>
                <w:i/>
                <w:iCs/>
              </w:rPr>
              <w:t>Recognising that ‘tradition’ creates difficulty. (cf. comment on ‘beneficiary’ above)</w:t>
            </w:r>
          </w:p>
          <w:p w:rsidR="00400AC4" w:rsidRPr="001817D4" w:rsidRDefault="00400AC4" w:rsidP="009D7B10">
            <w:pPr>
              <w:pStyle w:val="Paragraphedeliste2"/>
              <w:spacing w:after="0" w:line="240" w:lineRule="auto"/>
              <w:ind w:left="1"/>
              <w:rPr>
                <w:rFonts w:ascii="Times New Roman" w:hAnsi="Times New Roman"/>
                <w:i/>
                <w:iCs/>
              </w:rPr>
            </w:pP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i/>
                <w:iCs/>
              </w:rPr>
            </w:pPr>
            <w:r w:rsidRPr="001817D4">
              <w:rPr>
                <w:rFonts w:ascii="Times New Roman" w:hAnsi="Times New Roman"/>
                <w:i/>
                <w:iCs/>
              </w:rPr>
              <w:t>Recognising the principle of judicial independence.</w:t>
            </w:r>
          </w:p>
          <w:p w:rsidR="00400AC4" w:rsidRPr="001817D4" w:rsidRDefault="00400AC4" w:rsidP="009D7B10">
            <w:pPr>
              <w:pStyle w:val="Paragraphedeliste2"/>
              <w:spacing w:after="0" w:line="240" w:lineRule="auto"/>
              <w:ind w:left="1"/>
              <w:rPr>
                <w:rFonts w:ascii="Times New Roman" w:hAnsi="Times New Roman"/>
                <w:i/>
                <w:iCs/>
              </w:rPr>
            </w:pP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i/>
                <w:iCs/>
              </w:rPr>
            </w:pPr>
            <w:r w:rsidRPr="001817D4">
              <w:rPr>
                <w:rFonts w:ascii="Times New Roman" w:hAnsi="Times New Roman"/>
                <w:i/>
                <w:iCs/>
              </w:rPr>
              <w:t xml:space="preserve">Recognising that </w:t>
            </w:r>
            <w:r w:rsidR="00B73233" w:rsidRPr="001817D4">
              <w:rPr>
                <w:rFonts w:ascii="Times New Roman" w:hAnsi="Times New Roman"/>
                <w:i/>
                <w:iCs/>
              </w:rPr>
              <w:t>gravity</w:t>
            </w:r>
            <w:r w:rsidRPr="001817D4">
              <w:rPr>
                <w:rFonts w:ascii="Times New Roman" w:hAnsi="Times New Roman"/>
                <w:i/>
                <w:iCs/>
              </w:rPr>
              <w:t xml:space="preserve"> factors will carry different weight at country level and will change with time.  </w:t>
            </w:r>
          </w:p>
          <w:p w:rsidR="00400AC4" w:rsidRPr="001817D4" w:rsidRDefault="00400AC4" w:rsidP="009D7B10">
            <w:pPr>
              <w:pStyle w:val="Paragraphedeliste2"/>
              <w:spacing w:after="0" w:line="240" w:lineRule="auto"/>
              <w:ind w:left="1"/>
            </w:pPr>
          </w:p>
          <w:p w:rsidR="00400AC4" w:rsidRPr="001817D4" w:rsidRDefault="00400AC4" w:rsidP="009D7B10">
            <w:pPr>
              <w:rPr>
                <w:i/>
                <w:sz w:val="22"/>
                <w:szCs w:val="22"/>
                <w:lang w:val="en-GB"/>
              </w:rPr>
            </w:pPr>
            <w:r w:rsidRPr="001817D4">
              <w:rPr>
                <w:i/>
                <w:sz w:val="22"/>
                <w:szCs w:val="22"/>
                <w:lang w:val="en-GB"/>
              </w:rPr>
              <w:t>INTERPOL would like to be included in these activities which include training and capacity building of wildlife enforcement crime officers, prosecutors and police</w:t>
            </w:r>
          </w:p>
          <w:p w:rsidR="00400AC4" w:rsidRPr="001817D4" w:rsidRDefault="00400AC4" w:rsidP="009D7B10">
            <w:pPr>
              <w:pStyle w:val="Paragraphedeliste2"/>
              <w:spacing w:after="0" w:line="240" w:lineRule="auto"/>
              <w:ind w:left="1"/>
              <w:rPr>
                <w:b/>
                <w:color w:val="FF0000"/>
              </w:rPr>
            </w:pPr>
          </w:p>
        </w:tc>
      </w:tr>
      <w:tr w:rsidR="00400AC4" w:rsidRPr="005A4EC1" w:rsidTr="003C5899">
        <w:tc>
          <w:tcPr>
            <w:tcW w:w="2743"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eastAsia="hi-IN" w:bidi="hi-IN"/>
              </w:rPr>
            </w:pPr>
            <w:r w:rsidRPr="001817D4">
              <w:rPr>
                <w:sz w:val="22"/>
                <w:szCs w:val="22"/>
                <w:lang w:val="en-GB" w:eastAsia="hi-IN" w:bidi="hi-IN"/>
              </w:rPr>
              <w:t>Investigators and Judiciaries to be familiar with National wildlife crime priorities, the purpose of CISs and offence gravity factors, and Judiciaries be encouraged to use these to inform sentencing guidelines</w:t>
            </w:r>
          </w:p>
        </w:tc>
        <w:tc>
          <w:tcPr>
            <w:tcW w:w="2840"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ind w:left="1"/>
              <w:rPr>
                <w:sz w:val="22"/>
                <w:szCs w:val="22"/>
                <w:lang w:val="en-GB" w:eastAsia="hi-IN" w:bidi="hi-IN"/>
              </w:rPr>
            </w:pPr>
          </w:p>
          <w:p w:rsidR="00400AC4" w:rsidRPr="001817D4" w:rsidRDefault="00400AC4" w:rsidP="009D7B10">
            <w:pPr>
              <w:ind w:left="1"/>
              <w:rPr>
                <w:sz w:val="22"/>
                <w:szCs w:val="22"/>
                <w:lang w:val="en-GB" w:eastAsia="hi-IN" w:bidi="hi-IN"/>
              </w:rPr>
            </w:pPr>
            <w:r w:rsidRPr="001817D4">
              <w:rPr>
                <w:sz w:val="22"/>
                <w:szCs w:val="22"/>
                <w:lang w:val="en-GB" w:eastAsia="hi-IN" w:bidi="hi-IN"/>
              </w:rPr>
              <w:t>Training of police and judiciary, both at national and international level</w:t>
            </w:r>
          </w:p>
          <w:p w:rsidR="00400AC4" w:rsidRPr="001817D4" w:rsidRDefault="00400AC4" w:rsidP="009D7B10">
            <w:pPr>
              <w:ind w:left="1"/>
              <w:rPr>
                <w:sz w:val="22"/>
                <w:szCs w:val="22"/>
                <w:lang w:val="en-GB" w:eastAsia="hi-IN" w:bidi="hi-IN"/>
              </w:rPr>
            </w:pPr>
          </w:p>
        </w:tc>
        <w:tc>
          <w:tcPr>
            <w:tcW w:w="2921"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rFonts w:cs="Calibri"/>
                <w:sz w:val="22"/>
                <w:szCs w:val="22"/>
                <w:lang w:val="en-GB" w:eastAsia="hi-IN" w:bidi="hi-IN"/>
              </w:rPr>
            </w:pPr>
          </w:p>
          <w:p w:rsidR="00400AC4" w:rsidRPr="001817D4" w:rsidRDefault="00400AC4" w:rsidP="009D7B10">
            <w:pPr>
              <w:numPr>
                <w:ilvl w:val="0"/>
                <w:numId w:val="38"/>
              </w:numPr>
              <w:tabs>
                <w:tab w:val="num" w:pos="285"/>
              </w:tabs>
              <w:suppressAutoHyphens/>
              <w:overflowPunct/>
              <w:adjustRightInd/>
              <w:ind w:left="285" w:hanging="284"/>
              <w:rPr>
                <w:rFonts w:cs="Calibri"/>
                <w:sz w:val="22"/>
                <w:szCs w:val="22"/>
                <w:lang w:val="en-GB" w:eastAsia="hi-IN" w:bidi="hi-IN"/>
              </w:rPr>
            </w:pPr>
            <w:r w:rsidRPr="001817D4">
              <w:rPr>
                <w:b/>
                <w:sz w:val="22"/>
                <w:szCs w:val="22"/>
                <w:lang w:val="en-GB" w:eastAsia="hi-IN" w:bidi="hi-IN"/>
              </w:rPr>
              <w:t>On-going</w:t>
            </w:r>
            <w:r w:rsidRPr="001817D4">
              <w:rPr>
                <w:rFonts w:cs="Calibri"/>
                <w:sz w:val="22"/>
                <w:szCs w:val="22"/>
                <w:lang w:val="en-GB" w:eastAsia="hi-IN" w:bidi="hi-IN"/>
              </w:rPr>
              <w:t xml:space="preserve"> at EU level</w:t>
            </w:r>
          </w:p>
          <w:p w:rsidR="00400AC4" w:rsidRPr="001817D4" w:rsidRDefault="00400AC4" w:rsidP="009D7B10">
            <w:pPr>
              <w:numPr>
                <w:ilvl w:val="0"/>
                <w:numId w:val="38"/>
              </w:numPr>
              <w:tabs>
                <w:tab w:val="num" w:pos="285"/>
              </w:tabs>
              <w:suppressAutoHyphens/>
              <w:overflowPunct/>
              <w:adjustRightInd/>
              <w:ind w:left="285" w:hanging="284"/>
              <w:rPr>
                <w:rFonts w:cs="Calibri"/>
                <w:sz w:val="22"/>
                <w:szCs w:val="22"/>
                <w:lang w:val="en-GB" w:eastAsia="hi-IN" w:bidi="hi-IN"/>
              </w:rPr>
            </w:pPr>
            <w:r w:rsidRPr="001817D4">
              <w:rPr>
                <w:rFonts w:cs="Calibri"/>
                <w:sz w:val="22"/>
                <w:szCs w:val="22"/>
                <w:lang w:val="en-GB" w:eastAsia="hi-IN" w:bidi="hi-IN"/>
              </w:rPr>
              <w:t xml:space="preserve">To be implemented for non EU Parties by </w:t>
            </w:r>
            <w:r w:rsidRPr="001817D4">
              <w:rPr>
                <w:b/>
                <w:sz w:val="22"/>
                <w:szCs w:val="22"/>
                <w:lang w:val="en-GB" w:eastAsia="hi-IN" w:bidi="hi-IN"/>
              </w:rPr>
              <w:t>2015</w:t>
            </w:r>
            <w:r w:rsidRPr="001817D4">
              <w:rPr>
                <w:rFonts w:cs="Calibri"/>
                <w:sz w:val="22"/>
                <w:szCs w:val="22"/>
                <w:lang w:val="en-GB" w:eastAsia="hi-IN" w:bidi="hi-IN"/>
              </w:rPr>
              <w:t xml:space="preserve"> (e</w:t>
            </w:r>
            <w:r w:rsidR="00E87B58">
              <w:rPr>
                <w:rFonts w:cs="Calibri"/>
                <w:sz w:val="22"/>
                <w:szCs w:val="22"/>
                <w:lang w:val="en-GB" w:eastAsia="hi-IN" w:bidi="hi-IN"/>
              </w:rPr>
              <w:t>.</w:t>
            </w:r>
            <w:r w:rsidRPr="001817D4">
              <w:rPr>
                <w:rFonts w:cs="Calibri"/>
                <w:sz w:val="22"/>
                <w:szCs w:val="22"/>
                <w:lang w:val="en-GB" w:eastAsia="hi-IN" w:bidi="hi-IN"/>
              </w:rPr>
              <w:t>g. in cooperation with the Supranational Environmental Justice Foundation and/or INTERPOL)</w:t>
            </w:r>
          </w:p>
        </w:tc>
        <w:tc>
          <w:tcPr>
            <w:tcW w:w="2835"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numPr>
                <w:ilvl w:val="0"/>
                <w:numId w:val="38"/>
              </w:numPr>
              <w:tabs>
                <w:tab w:val="num" w:pos="285"/>
              </w:tabs>
              <w:suppressAutoHyphens/>
              <w:overflowPunct/>
              <w:adjustRightInd/>
              <w:ind w:left="285" w:hanging="284"/>
              <w:rPr>
                <w:sz w:val="22"/>
                <w:szCs w:val="22"/>
                <w:lang w:val="en-GB" w:eastAsia="hi-IN" w:bidi="hi-IN"/>
              </w:rPr>
            </w:pPr>
            <w:r w:rsidRPr="001817D4">
              <w:rPr>
                <w:sz w:val="22"/>
                <w:szCs w:val="22"/>
                <w:lang w:val="en-GB" w:eastAsia="hi-IN" w:bidi="hi-IN"/>
              </w:rPr>
              <w:t>The European Union through the European Commission for EU Member States;</w:t>
            </w:r>
          </w:p>
          <w:p w:rsidR="00400AC4" w:rsidRPr="001817D4" w:rsidRDefault="00400AC4" w:rsidP="009D7B10">
            <w:pPr>
              <w:numPr>
                <w:ilvl w:val="0"/>
                <w:numId w:val="38"/>
              </w:numPr>
              <w:tabs>
                <w:tab w:val="num" w:pos="285"/>
              </w:tabs>
              <w:suppressAutoHyphens/>
              <w:overflowPunct/>
              <w:adjustRightInd/>
              <w:ind w:left="285" w:hanging="284"/>
              <w:rPr>
                <w:sz w:val="22"/>
                <w:szCs w:val="22"/>
                <w:lang w:val="en-GB" w:eastAsia="hi-IN" w:bidi="hi-IN"/>
              </w:rPr>
            </w:pPr>
            <w:r w:rsidRPr="001817D4">
              <w:rPr>
                <w:sz w:val="22"/>
                <w:szCs w:val="22"/>
                <w:lang w:val="en-GB" w:eastAsia="hi-IN" w:bidi="hi-IN"/>
              </w:rPr>
              <w:t>The Parties to ensure cooperation in sending trainees regularly</w:t>
            </w:r>
            <w:r w:rsidR="00B73233" w:rsidRPr="001817D4">
              <w:rPr>
                <w:sz w:val="22"/>
                <w:szCs w:val="22"/>
                <w:lang w:val="en-GB" w:eastAsia="hi-IN" w:bidi="hi-IN"/>
              </w:rPr>
              <w:t>, and initiate similar activities at national level</w:t>
            </w:r>
          </w:p>
        </w:tc>
        <w:tc>
          <w:tcPr>
            <w:tcW w:w="2804"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pStyle w:val="Paragraphedeliste2"/>
              <w:ind w:left="1"/>
              <w:rPr>
                <w:rFonts w:ascii="Times New Roman" w:hAnsi="Times New Roman"/>
                <w:i/>
                <w:iCs/>
              </w:rPr>
            </w:pPr>
          </w:p>
          <w:p w:rsidR="00400AC4" w:rsidRPr="001817D4" w:rsidRDefault="00400AC4" w:rsidP="009D7B10">
            <w:pPr>
              <w:pStyle w:val="Paragraphedeliste2"/>
              <w:ind w:left="1"/>
              <w:rPr>
                <w:rFonts w:ascii="Times New Roman" w:hAnsi="Times New Roman"/>
                <w:i/>
                <w:iCs/>
              </w:rPr>
            </w:pPr>
            <w:r w:rsidRPr="001817D4">
              <w:rPr>
                <w:rFonts w:ascii="Times New Roman" w:hAnsi="Times New Roman"/>
                <w:i/>
                <w:iCs/>
              </w:rPr>
              <w:t>INTERPOL would like to be included in these activities which include training and capacity building of wildlife enforcement crime officers, prosecutors and police</w:t>
            </w:r>
          </w:p>
        </w:tc>
      </w:tr>
    </w:tbl>
    <w:p w:rsidR="00955398" w:rsidRPr="001817D4" w:rsidRDefault="00955398" w:rsidP="009D7B10">
      <w:pPr>
        <w:rPr>
          <w:lang w:val="en-GB" w:eastAsia="hi-IN" w:bidi="hi-IN"/>
        </w:rPr>
      </w:pPr>
    </w:p>
    <w:p w:rsidR="00955398" w:rsidRPr="001817D4" w:rsidRDefault="00955398" w:rsidP="009D7B1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61"/>
        <w:gridCol w:w="2747"/>
        <w:gridCol w:w="56"/>
        <w:gridCol w:w="2753"/>
        <w:gridCol w:w="30"/>
        <w:gridCol w:w="2725"/>
        <w:gridCol w:w="38"/>
        <w:gridCol w:w="3020"/>
        <w:gridCol w:w="31"/>
      </w:tblGrid>
      <w:tr w:rsidR="00400AC4" w:rsidRPr="001817D4" w:rsidTr="00FE28A8">
        <w:tc>
          <w:tcPr>
            <w:tcW w:w="277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400AC4" w:rsidRPr="001817D4" w:rsidRDefault="00400AC4" w:rsidP="009D7B10">
            <w:pPr>
              <w:suppressAutoHyphens/>
              <w:rPr>
                <w:b/>
                <w:bCs/>
                <w:lang w:val="en-GB" w:eastAsia="hi-IN" w:bidi="hi-IN"/>
              </w:rPr>
            </w:pPr>
            <w:r w:rsidRPr="001817D4">
              <w:rPr>
                <w:b/>
                <w:bCs/>
                <w:lang w:val="en-GB"/>
              </w:rPr>
              <w:t>Objective</w:t>
            </w:r>
          </w:p>
        </w:tc>
        <w:tc>
          <w:tcPr>
            <w:tcW w:w="2803" w:type="dxa"/>
            <w:gridSpan w:val="2"/>
            <w:tcBorders>
              <w:top w:val="single" w:sz="4" w:space="0" w:color="auto"/>
              <w:left w:val="single" w:sz="4" w:space="0" w:color="auto"/>
              <w:bottom w:val="single" w:sz="4" w:space="0" w:color="auto"/>
              <w:right w:val="single" w:sz="4" w:space="0" w:color="auto"/>
            </w:tcBorders>
            <w:shd w:val="clear" w:color="auto" w:fill="E0E0E0"/>
            <w:hideMark/>
          </w:tcPr>
          <w:p w:rsidR="00400AC4" w:rsidRPr="001817D4" w:rsidRDefault="00400AC4" w:rsidP="009D7B10">
            <w:pPr>
              <w:suppressAutoHyphens/>
              <w:rPr>
                <w:b/>
                <w:bCs/>
                <w:lang w:val="en-GB" w:eastAsia="hi-IN" w:bidi="hi-IN"/>
              </w:rPr>
            </w:pPr>
            <w:r w:rsidRPr="001817D4">
              <w:rPr>
                <w:b/>
                <w:bCs/>
                <w:lang w:val="en-GB"/>
              </w:rPr>
              <w:t>Action(s)</w:t>
            </w:r>
          </w:p>
        </w:tc>
        <w:tc>
          <w:tcPr>
            <w:tcW w:w="2783" w:type="dxa"/>
            <w:gridSpan w:val="2"/>
            <w:tcBorders>
              <w:top w:val="single" w:sz="4" w:space="0" w:color="auto"/>
              <w:left w:val="single" w:sz="4" w:space="0" w:color="auto"/>
              <w:bottom w:val="single" w:sz="4" w:space="0" w:color="auto"/>
              <w:right w:val="single" w:sz="4" w:space="0" w:color="auto"/>
            </w:tcBorders>
            <w:shd w:val="clear" w:color="auto" w:fill="E0E0E0"/>
            <w:hideMark/>
          </w:tcPr>
          <w:p w:rsidR="00400AC4" w:rsidRPr="001817D4" w:rsidRDefault="00400AC4" w:rsidP="009D7B10">
            <w:pPr>
              <w:suppressAutoHyphens/>
              <w:ind w:right="-76"/>
              <w:rPr>
                <w:b/>
                <w:bCs/>
                <w:lang w:val="en-GB" w:eastAsia="hi-IN" w:bidi="hi-IN"/>
              </w:rPr>
            </w:pPr>
            <w:r w:rsidRPr="001817D4">
              <w:rPr>
                <w:b/>
                <w:bCs/>
                <w:lang w:val="en-GB"/>
              </w:rPr>
              <w:t>Timeline(s)</w:t>
            </w:r>
          </w:p>
        </w:tc>
        <w:tc>
          <w:tcPr>
            <w:tcW w:w="2763" w:type="dxa"/>
            <w:gridSpan w:val="2"/>
            <w:tcBorders>
              <w:top w:val="single" w:sz="4" w:space="0" w:color="auto"/>
              <w:left w:val="single" w:sz="4" w:space="0" w:color="auto"/>
              <w:bottom w:val="single" w:sz="4" w:space="0" w:color="auto"/>
              <w:right w:val="single" w:sz="4" w:space="0" w:color="auto"/>
            </w:tcBorders>
            <w:shd w:val="clear" w:color="auto" w:fill="E0E0E0"/>
            <w:hideMark/>
          </w:tcPr>
          <w:p w:rsidR="00400AC4" w:rsidRPr="001817D4" w:rsidRDefault="00400AC4" w:rsidP="009D7B10">
            <w:pPr>
              <w:suppressAutoHyphens/>
              <w:rPr>
                <w:b/>
                <w:bCs/>
                <w:lang w:val="en-GB" w:eastAsia="hi-IN" w:bidi="hi-IN"/>
              </w:rPr>
            </w:pPr>
            <w:r w:rsidRPr="001817D4">
              <w:rPr>
                <w:b/>
                <w:bCs/>
                <w:lang w:val="en-GB"/>
              </w:rPr>
              <w:t>Responsible body(</w:t>
            </w:r>
            <w:proofErr w:type="spellStart"/>
            <w:r w:rsidRPr="001817D4">
              <w:rPr>
                <w:b/>
                <w:bCs/>
                <w:lang w:val="en-GB"/>
              </w:rPr>
              <w:t>ies</w:t>
            </w:r>
            <w:proofErr w:type="spellEnd"/>
            <w:r w:rsidRPr="001817D4">
              <w:rPr>
                <w:b/>
                <w:bCs/>
                <w:lang w:val="en-GB"/>
              </w:rPr>
              <w:t>)</w:t>
            </w:r>
          </w:p>
        </w:tc>
        <w:tc>
          <w:tcPr>
            <w:tcW w:w="3051" w:type="dxa"/>
            <w:gridSpan w:val="2"/>
            <w:tcBorders>
              <w:top w:val="single" w:sz="4" w:space="0" w:color="auto"/>
              <w:left w:val="single" w:sz="4" w:space="0" w:color="auto"/>
              <w:bottom w:val="single" w:sz="4" w:space="0" w:color="auto"/>
              <w:right w:val="single" w:sz="4" w:space="0" w:color="auto"/>
            </w:tcBorders>
            <w:shd w:val="clear" w:color="auto" w:fill="E0E0E0"/>
            <w:hideMark/>
          </w:tcPr>
          <w:p w:rsidR="00400AC4" w:rsidRPr="001817D4" w:rsidRDefault="00400AC4" w:rsidP="009D7B10">
            <w:pPr>
              <w:suppressAutoHyphens/>
              <w:rPr>
                <w:b/>
                <w:bCs/>
                <w:lang w:val="en-GB" w:eastAsia="hi-IN" w:bidi="hi-IN"/>
              </w:rPr>
            </w:pPr>
            <w:r w:rsidRPr="001817D4">
              <w:rPr>
                <w:b/>
                <w:bCs/>
                <w:lang w:val="en-GB"/>
              </w:rPr>
              <w:t>Comment</w:t>
            </w:r>
          </w:p>
        </w:tc>
      </w:tr>
      <w:tr w:rsidR="00400AC4" w:rsidRPr="005A4EC1" w:rsidTr="00FE28A8">
        <w:trPr>
          <w:gridAfter w:val="1"/>
          <w:wAfter w:w="31" w:type="dxa"/>
        </w:trPr>
        <w:tc>
          <w:tcPr>
            <w:tcW w:w="14143" w:type="dxa"/>
            <w:gridSpan w:val="9"/>
            <w:tcBorders>
              <w:top w:val="single" w:sz="4" w:space="0" w:color="auto"/>
              <w:left w:val="single" w:sz="4" w:space="0" w:color="auto"/>
              <w:bottom w:val="nil"/>
              <w:right w:val="single" w:sz="4" w:space="0" w:color="auto"/>
            </w:tcBorders>
          </w:tcPr>
          <w:p w:rsidR="00400AC4" w:rsidRPr="001817D4" w:rsidRDefault="00400AC4" w:rsidP="009D7B10">
            <w:pPr>
              <w:rPr>
                <w:b/>
                <w:bCs/>
                <w:lang w:val="en-GB" w:eastAsia="hi-IN" w:bidi="hi-IN"/>
              </w:rPr>
            </w:pPr>
          </w:p>
          <w:p w:rsidR="00400AC4" w:rsidRPr="001817D4" w:rsidRDefault="00400AC4" w:rsidP="009D7B10">
            <w:pPr>
              <w:rPr>
                <w:b/>
                <w:bCs/>
                <w:lang w:val="en-GB"/>
              </w:rPr>
            </w:pPr>
            <w:r w:rsidRPr="001817D4">
              <w:rPr>
                <w:b/>
                <w:bCs/>
                <w:lang w:val="en-GB"/>
              </w:rPr>
              <w:t>Expected Result 4: Sentencing Guidelines are elaborated</w:t>
            </w:r>
            <w:r w:rsidR="003C5899" w:rsidRPr="001817D4">
              <w:rPr>
                <w:rStyle w:val="FootnoteReference"/>
                <w:b/>
                <w:bCs/>
                <w:lang w:val="en-GB"/>
              </w:rPr>
              <w:footnoteReference w:id="2"/>
            </w:r>
          </w:p>
          <w:p w:rsidR="00400AC4" w:rsidRPr="001817D4" w:rsidRDefault="00400AC4" w:rsidP="009D7B10">
            <w:pPr>
              <w:suppressAutoHyphens/>
              <w:rPr>
                <w:b/>
                <w:bCs/>
                <w:lang w:val="en-GB" w:eastAsia="hi-IN" w:bidi="hi-IN"/>
              </w:rPr>
            </w:pPr>
          </w:p>
        </w:tc>
      </w:tr>
      <w:tr w:rsidR="00400AC4" w:rsidRPr="005A4EC1" w:rsidTr="00FE28A8">
        <w:trPr>
          <w:gridAfter w:val="1"/>
          <w:wAfter w:w="31" w:type="dxa"/>
        </w:trPr>
        <w:tc>
          <w:tcPr>
            <w:tcW w:w="2713"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suppressAutoHyphens/>
              <w:rPr>
                <w:b/>
                <w:sz w:val="22"/>
                <w:szCs w:val="22"/>
                <w:lang w:val="en-GB" w:eastAsia="hi-IN" w:bidi="hi-IN"/>
              </w:rPr>
            </w:pPr>
            <w:r w:rsidRPr="001817D4">
              <w:rPr>
                <w:sz w:val="22"/>
                <w:szCs w:val="22"/>
                <w:lang w:val="en-GB"/>
              </w:rPr>
              <w:t>Sentencing is more consistent and transparent through the establishment of  Sentencing Guidelines enabling that serious wildlife crimes receive substantial sanctions, using the full range of sentencing options, thereby implementing ‘zero tolerance’ of wildlife crime through adopting the approach of ‘proportionate intolerance’ which is EHCR compliant and based on National Priorities and gravity factors</w:t>
            </w:r>
          </w:p>
        </w:tc>
        <w:tc>
          <w:tcPr>
            <w:tcW w:w="2808"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rPr>
            </w:pPr>
            <w:r w:rsidRPr="001817D4">
              <w:rPr>
                <w:sz w:val="22"/>
                <w:szCs w:val="22"/>
                <w:lang w:val="en-GB"/>
              </w:rPr>
              <w:t>Parties are invited to discuss sentencing with their judicial authorities e.g. :</w:t>
            </w:r>
          </w:p>
          <w:p w:rsidR="00400AC4" w:rsidRPr="001817D4" w:rsidRDefault="00400AC4" w:rsidP="009D7B10">
            <w:pPr>
              <w:rPr>
                <w:sz w:val="22"/>
                <w:szCs w:val="22"/>
                <w:lang w:val="en-GB"/>
              </w:rPr>
            </w:pP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 xml:space="preserve">Sentencing Council </w:t>
            </w:r>
          </w:p>
          <w:p w:rsidR="00400AC4" w:rsidRPr="001817D4" w:rsidRDefault="00400AC4" w:rsidP="009D7B10">
            <w:pPr>
              <w:pStyle w:val="Paragraphedeliste2"/>
              <w:numPr>
                <w:ilvl w:val="0"/>
                <w:numId w:val="38"/>
              </w:numPr>
              <w:tabs>
                <w:tab w:val="num" w:pos="285"/>
              </w:tabs>
              <w:spacing w:after="0" w:line="240" w:lineRule="auto"/>
              <w:ind w:left="285" w:hanging="284"/>
              <w:rPr>
                <w:rFonts w:ascii="Times New Roman" w:hAnsi="Times New Roman"/>
                <w:lang w:eastAsia="hi-IN" w:bidi="hi-IN"/>
              </w:rPr>
            </w:pPr>
            <w:r w:rsidRPr="001817D4">
              <w:rPr>
                <w:rFonts w:ascii="Times New Roman" w:hAnsi="Times New Roman"/>
                <w:lang w:eastAsia="hi-IN" w:bidi="hi-IN"/>
              </w:rPr>
              <w:t xml:space="preserve">Supreme Court  </w:t>
            </w:r>
          </w:p>
          <w:p w:rsidR="00400AC4" w:rsidRPr="001817D4" w:rsidRDefault="00400AC4" w:rsidP="009D7B10">
            <w:pPr>
              <w:pStyle w:val="Paragraphedeliste2"/>
              <w:spacing w:after="0" w:line="240" w:lineRule="auto"/>
              <w:rPr>
                <w:rFonts w:ascii="Times New Roman" w:hAnsi="Times New Roman"/>
                <w:lang w:eastAsia="hi-IN" w:bidi="hi-IN"/>
              </w:rPr>
            </w:pPr>
          </w:p>
          <w:p w:rsidR="00400AC4" w:rsidRPr="001817D4" w:rsidRDefault="00400AC4" w:rsidP="009D7B10">
            <w:pPr>
              <w:pStyle w:val="Paragraphedeliste2"/>
              <w:spacing w:after="0" w:line="240" w:lineRule="auto"/>
              <w:rPr>
                <w:rFonts w:ascii="Times New Roman" w:hAnsi="Times New Roman"/>
                <w:lang w:eastAsia="hi-IN" w:bidi="hi-IN"/>
              </w:rPr>
            </w:pPr>
          </w:p>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rPr>
            </w:pPr>
          </w:p>
          <w:p w:rsidR="00400AC4" w:rsidRPr="001817D4" w:rsidRDefault="00400AC4" w:rsidP="009D7B10">
            <w:pPr>
              <w:rPr>
                <w:sz w:val="22"/>
                <w:szCs w:val="22"/>
                <w:lang w:val="en-GB"/>
              </w:rPr>
            </w:pPr>
          </w:p>
          <w:p w:rsidR="00400AC4" w:rsidRPr="001817D4" w:rsidRDefault="00400AC4" w:rsidP="009D7B10">
            <w:pPr>
              <w:rPr>
                <w:sz w:val="22"/>
                <w:szCs w:val="22"/>
                <w:lang w:val="en-GB"/>
              </w:rPr>
            </w:pPr>
          </w:p>
          <w:p w:rsidR="00400AC4" w:rsidRPr="001817D4" w:rsidRDefault="00400AC4" w:rsidP="009D7B10">
            <w:pPr>
              <w:rPr>
                <w:sz w:val="22"/>
                <w:szCs w:val="22"/>
                <w:lang w:val="en-GB"/>
              </w:rPr>
            </w:pPr>
          </w:p>
          <w:p w:rsidR="00400AC4" w:rsidRPr="001817D4" w:rsidRDefault="00400AC4" w:rsidP="009D7B10">
            <w:pPr>
              <w:suppressAutoHyphens/>
              <w:rPr>
                <w:sz w:val="22"/>
                <w:szCs w:val="22"/>
                <w:lang w:val="en-GB" w:eastAsia="hi-IN" w:bidi="hi-IN"/>
              </w:rPr>
            </w:pPr>
            <w:r w:rsidRPr="001817D4">
              <w:rPr>
                <w:sz w:val="22"/>
                <w:szCs w:val="22"/>
                <w:lang w:val="en-GB"/>
              </w:rPr>
              <w:t>Judiciaries are encouraged to use training provided nationally or by the EU (for EU Parties)</w:t>
            </w:r>
          </w:p>
        </w:tc>
        <w:tc>
          <w:tcPr>
            <w:tcW w:w="2809"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rFonts w:cs="Calibri"/>
                <w:b/>
                <w:bCs/>
                <w:sz w:val="22"/>
                <w:szCs w:val="22"/>
                <w:lang w:val="en-GB"/>
              </w:rPr>
            </w:pPr>
            <w:r w:rsidRPr="001817D4">
              <w:rPr>
                <w:rFonts w:cs="Calibri"/>
                <w:b/>
                <w:bCs/>
                <w:sz w:val="22"/>
                <w:szCs w:val="22"/>
                <w:lang w:val="en-GB"/>
              </w:rPr>
              <w:t xml:space="preserve">2015 </w:t>
            </w:r>
          </w:p>
          <w:p w:rsidR="00400AC4" w:rsidRPr="001817D4" w:rsidRDefault="00400AC4" w:rsidP="009D7B10">
            <w:pPr>
              <w:rPr>
                <w:sz w:val="22"/>
                <w:szCs w:val="22"/>
                <w:lang w:val="en-GB"/>
              </w:rPr>
            </w:pPr>
            <w:r w:rsidRPr="001817D4">
              <w:rPr>
                <w:rFonts w:cs="Calibri"/>
                <w:sz w:val="22"/>
                <w:szCs w:val="22"/>
                <w:lang w:val="en-GB"/>
              </w:rPr>
              <w:t xml:space="preserve">→ Invitation to Parties at the </w:t>
            </w:r>
            <w:r w:rsidRPr="001817D4">
              <w:rPr>
                <w:sz w:val="22"/>
                <w:szCs w:val="22"/>
                <w:lang w:val="en-GB"/>
              </w:rPr>
              <w:t>33</w:t>
            </w:r>
            <w:r w:rsidRPr="001817D4">
              <w:rPr>
                <w:sz w:val="22"/>
                <w:szCs w:val="22"/>
                <w:vertAlign w:val="superscript"/>
                <w:lang w:val="en-GB"/>
              </w:rPr>
              <w:t>rd</w:t>
            </w:r>
            <w:r w:rsidRPr="001817D4">
              <w:rPr>
                <w:sz w:val="22"/>
                <w:szCs w:val="22"/>
                <w:lang w:val="en-GB"/>
              </w:rPr>
              <w:t xml:space="preserve"> Standing Committee meeting (December 2013)</w:t>
            </w:r>
          </w:p>
          <w:p w:rsidR="00400AC4" w:rsidRPr="001817D4" w:rsidRDefault="00400AC4" w:rsidP="009D7B10">
            <w:pPr>
              <w:rPr>
                <w:sz w:val="22"/>
                <w:szCs w:val="22"/>
                <w:lang w:val="en-GB"/>
              </w:rPr>
            </w:pPr>
          </w:p>
          <w:p w:rsidR="00400AC4" w:rsidRPr="001817D4" w:rsidRDefault="00400AC4" w:rsidP="009D7B10">
            <w:pPr>
              <w:rPr>
                <w:sz w:val="22"/>
                <w:szCs w:val="22"/>
                <w:lang w:val="en-GB"/>
              </w:rPr>
            </w:pPr>
            <w:r w:rsidRPr="001817D4">
              <w:rPr>
                <w:rFonts w:cs="Calibri"/>
                <w:sz w:val="22"/>
                <w:szCs w:val="22"/>
                <w:lang w:val="en-GB"/>
              </w:rPr>
              <w:t xml:space="preserve">→ </w:t>
            </w:r>
            <w:r w:rsidRPr="001817D4">
              <w:rPr>
                <w:sz w:val="22"/>
                <w:szCs w:val="22"/>
                <w:lang w:val="en-GB"/>
              </w:rPr>
              <w:t>Parties to report within 2 years (to the Group of Experts on Birds in June July 2015, and to the 35</w:t>
            </w:r>
            <w:r w:rsidRPr="001817D4">
              <w:rPr>
                <w:sz w:val="22"/>
                <w:szCs w:val="22"/>
                <w:vertAlign w:val="superscript"/>
                <w:lang w:val="en-GB"/>
              </w:rPr>
              <w:t>th</w:t>
            </w:r>
            <w:r w:rsidRPr="001817D4">
              <w:rPr>
                <w:sz w:val="22"/>
                <w:szCs w:val="22"/>
                <w:lang w:val="en-GB"/>
              </w:rPr>
              <w:t xml:space="preserve"> Standing Committee meeting, December</w:t>
            </w:r>
          </w:p>
          <w:p w:rsidR="00400AC4" w:rsidRPr="001817D4" w:rsidRDefault="00400AC4" w:rsidP="009D7B10">
            <w:pPr>
              <w:rPr>
                <w:sz w:val="22"/>
                <w:szCs w:val="22"/>
                <w:lang w:val="en-GB"/>
              </w:rPr>
            </w:pPr>
            <w:r w:rsidRPr="001817D4">
              <w:rPr>
                <w:sz w:val="22"/>
                <w:szCs w:val="22"/>
                <w:lang w:val="en-GB"/>
              </w:rPr>
              <w:t>2015)</w:t>
            </w:r>
          </w:p>
          <w:p w:rsidR="00400AC4" w:rsidRPr="001817D4" w:rsidRDefault="00400AC4" w:rsidP="009D7B10">
            <w:pPr>
              <w:rPr>
                <w:sz w:val="22"/>
                <w:szCs w:val="22"/>
                <w:lang w:val="en-GB"/>
              </w:rPr>
            </w:pPr>
          </w:p>
          <w:p w:rsidR="00400AC4" w:rsidRPr="001817D4" w:rsidRDefault="00400AC4" w:rsidP="009D7B10">
            <w:pPr>
              <w:rPr>
                <w:sz w:val="22"/>
                <w:szCs w:val="22"/>
                <w:lang w:val="en-GB" w:eastAsia="hi-IN" w:bidi="hi-IN"/>
              </w:rPr>
            </w:pPr>
            <w:r w:rsidRPr="001817D4">
              <w:rPr>
                <w:b/>
                <w:sz w:val="22"/>
                <w:szCs w:val="22"/>
                <w:lang w:val="en-GB" w:eastAsia="hi-IN" w:bidi="hi-IN"/>
              </w:rPr>
              <w:t>Ongoing</w:t>
            </w:r>
          </w:p>
        </w:tc>
        <w:tc>
          <w:tcPr>
            <w:tcW w:w="2755"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rPr>
            </w:pPr>
            <w:r w:rsidRPr="001817D4">
              <w:rPr>
                <w:sz w:val="22"/>
                <w:szCs w:val="22"/>
                <w:lang w:val="en-GB"/>
              </w:rPr>
              <w:t>Judiciary via Ministries of Justice;</w:t>
            </w:r>
          </w:p>
          <w:p w:rsidR="00400AC4" w:rsidRPr="001817D4" w:rsidRDefault="00400AC4" w:rsidP="009D7B10">
            <w:pPr>
              <w:rPr>
                <w:sz w:val="22"/>
                <w:szCs w:val="22"/>
                <w:lang w:val="en-GB"/>
              </w:rPr>
            </w:pPr>
          </w:p>
          <w:p w:rsidR="00400AC4" w:rsidRPr="001817D4" w:rsidRDefault="00400AC4" w:rsidP="009D7B10">
            <w:pPr>
              <w:suppressAutoHyphens/>
              <w:rPr>
                <w:sz w:val="22"/>
                <w:szCs w:val="22"/>
                <w:lang w:val="en-GB" w:eastAsia="hi-IN" w:bidi="hi-IN"/>
              </w:rPr>
            </w:pPr>
            <w:r w:rsidRPr="001817D4">
              <w:rPr>
                <w:sz w:val="22"/>
                <w:szCs w:val="22"/>
                <w:lang w:val="en-GB"/>
              </w:rPr>
              <w:t>Ministries of environment to ensure cooperation at national level with the Ministries of Justice</w:t>
            </w:r>
          </w:p>
        </w:tc>
        <w:tc>
          <w:tcPr>
            <w:tcW w:w="3058"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i/>
                <w:iCs/>
                <w:sz w:val="22"/>
                <w:szCs w:val="22"/>
                <w:lang w:val="en-GB"/>
              </w:rPr>
            </w:pPr>
            <w:r w:rsidRPr="001817D4">
              <w:rPr>
                <w:i/>
                <w:iCs/>
                <w:sz w:val="22"/>
                <w:szCs w:val="22"/>
                <w:lang w:val="en-GB"/>
              </w:rPr>
              <w:t>Recognising Judicial independence but duty to implement in full legislation passed by parliaments (including use of all sentencing options)</w:t>
            </w:r>
          </w:p>
          <w:p w:rsidR="00400AC4" w:rsidRPr="001817D4" w:rsidRDefault="00400AC4" w:rsidP="009D7B10">
            <w:pPr>
              <w:rPr>
                <w:i/>
                <w:iCs/>
                <w:sz w:val="22"/>
                <w:szCs w:val="22"/>
                <w:lang w:val="en-GB"/>
              </w:rPr>
            </w:pPr>
          </w:p>
          <w:p w:rsidR="00400AC4" w:rsidRPr="001817D4" w:rsidRDefault="00400AC4" w:rsidP="009D7B10">
            <w:pPr>
              <w:rPr>
                <w:i/>
                <w:iCs/>
                <w:sz w:val="22"/>
                <w:szCs w:val="22"/>
                <w:lang w:val="en-GB"/>
              </w:rPr>
            </w:pPr>
            <w:r w:rsidRPr="001817D4">
              <w:rPr>
                <w:i/>
                <w:iCs/>
                <w:sz w:val="22"/>
                <w:szCs w:val="22"/>
                <w:lang w:val="en-GB"/>
              </w:rPr>
              <w:t>Recognising the importance of increasing awareness of wildlife species crime in the legal mind</w:t>
            </w:r>
          </w:p>
          <w:p w:rsidR="00400AC4" w:rsidRPr="001817D4" w:rsidRDefault="00400AC4" w:rsidP="009D7B10">
            <w:pPr>
              <w:rPr>
                <w:i/>
                <w:iCs/>
                <w:sz w:val="22"/>
                <w:szCs w:val="22"/>
                <w:lang w:val="en-GB"/>
              </w:rPr>
            </w:pPr>
          </w:p>
          <w:p w:rsidR="00400AC4" w:rsidRPr="001817D4" w:rsidRDefault="00400AC4" w:rsidP="009D7B10">
            <w:pPr>
              <w:rPr>
                <w:i/>
                <w:iCs/>
                <w:sz w:val="22"/>
                <w:szCs w:val="22"/>
                <w:lang w:val="en-GB"/>
              </w:rPr>
            </w:pPr>
            <w:r w:rsidRPr="001817D4">
              <w:rPr>
                <w:i/>
                <w:iCs/>
                <w:sz w:val="22"/>
                <w:szCs w:val="22"/>
                <w:lang w:val="en-GB"/>
              </w:rPr>
              <w:t>Concentrating on the top level</w:t>
            </w:r>
          </w:p>
          <w:p w:rsidR="00400AC4" w:rsidRPr="001817D4" w:rsidRDefault="00400AC4" w:rsidP="009D7B10">
            <w:pPr>
              <w:rPr>
                <w:i/>
                <w:iCs/>
                <w:sz w:val="22"/>
                <w:szCs w:val="22"/>
                <w:lang w:val="en-GB"/>
              </w:rPr>
            </w:pPr>
          </w:p>
          <w:p w:rsidR="00400AC4" w:rsidRPr="001817D4" w:rsidRDefault="00400AC4" w:rsidP="009D7B10">
            <w:pPr>
              <w:rPr>
                <w:i/>
                <w:iCs/>
                <w:sz w:val="22"/>
                <w:szCs w:val="22"/>
                <w:lang w:val="en-GB"/>
              </w:rPr>
            </w:pPr>
            <w:r w:rsidRPr="001817D4">
              <w:rPr>
                <w:i/>
                <w:iCs/>
                <w:sz w:val="22"/>
                <w:szCs w:val="22"/>
                <w:lang w:val="en-GB"/>
              </w:rPr>
              <w:t>[</w:t>
            </w:r>
            <w:proofErr w:type="spellStart"/>
            <w:r w:rsidRPr="001817D4">
              <w:rPr>
                <w:i/>
                <w:iCs/>
                <w:sz w:val="22"/>
                <w:szCs w:val="22"/>
                <w:lang w:val="en-GB"/>
              </w:rPr>
              <w:t>Priority+gravity</w:t>
            </w:r>
            <w:r w:rsidRPr="001817D4">
              <w:rPr>
                <w:rFonts w:cs="Calibri"/>
                <w:i/>
                <w:iCs/>
                <w:sz w:val="22"/>
                <w:szCs w:val="22"/>
                <w:lang w:val="en-GB"/>
              </w:rPr>
              <w:t>→</w:t>
            </w:r>
            <w:r w:rsidRPr="001817D4">
              <w:rPr>
                <w:i/>
                <w:iCs/>
                <w:sz w:val="22"/>
                <w:szCs w:val="22"/>
                <w:lang w:val="en-GB"/>
              </w:rPr>
              <w:t>sanction</w:t>
            </w:r>
            <w:proofErr w:type="spellEnd"/>
            <w:r w:rsidRPr="001817D4">
              <w:rPr>
                <w:i/>
                <w:iCs/>
                <w:sz w:val="22"/>
                <w:szCs w:val="22"/>
                <w:lang w:val="en-GB"/>
              </w:rPr>
              <w:t>]</w:t>
            </w:r>
          </w:p>
          <w:p w:rsidR="00400AC4" w:rsidRPr="001817D4" w:rsidRDefault="00400AC4" w:rsidP="009D7B10">
            <w:pPr>
              <w:suppressAutoHyphens/>
              <w:rPr>
                <w:sz w:val="22"/>
                <w:szCs w:val="22"/>
                <w:lang w:val="en-GB" w:eastAsia="hi-IN" w:bidi="hi-IN"/>
              </w:rPr>
            </w:pPr>
          </w:p>
        </w:tc>
      </w:tr>
      <w:tr w:rsidR="00400AC4" w:rsidRPr="005A4EC1" w:rsidTr="00FE28A8">
        <w:trPr>
          <w:gridAfter w:val="1"/>
          <w:wAfter w:w="31" w:type="dxa"/>
        </w:trPr>
        <w:tc>
          <w:tcPr>
            <w:tcW w:w="2713" w:type="dxa"/>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rPr>
            </w:pPr>
            <w:r w:rsidRPr="001817D4">
              <w:rPr>
                <w:sz w:val="22"/>
                <w:szCs w:val="22"/>
                <w:lang w:val="en-GB"/>
              </w:rPr>
              <w:t>Mechanism for recording and reporting results of wildlife prosecutions is set up</w:t>
            </w:r>
          </w:p>
          <w:p w:rsidR="00400AC4" w:rsidRPr="001817D4" w:rsidRDefault="00400AC4" w:rsidP="009D7B10">
            <w:pPr>
              <w:suppressAutoHyphens/>
              <w:rPr>
                <w:sz w:val="22"/>
                <w:szCs w:val="22"/>
                <w:lang w:val="en-GB" w:eastAsia="hi-IN" w:bidi="hi-IN"/>
              </w:rPr>
            </w:pPr>
          </w:p>
        </w:tc>
        <w:tc>
          <w:tcPr>
            <w:tcW w:w="2808"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suppressAutoHyphens/>
              <w:rPr>
                <w:sz w:val="22"/>
                <w:szCs w:val="22"/>
                <w:lang w:val="en-GB" w:eastAsia="hi-IN" w:bidi="hi-IN"/>
              </w:rPr>
            </w:pPr>
            <w:r w:rsidRPr="001817D4">
              <w:rPr>
                <w:sz w:val="22"/>
                <w:szCs w:val="22"/>
                <w:lang w:val="en-GB"/>
              </w:rPr>
              <w:t>Prosecutors or investigators undertake to provide short report of the facts and of offences proved and sentences imposed to a national focal point appointed for recording, the records of such to be made available to investigators and prosecutors</w:t>
            </w:r>
          </w:p>
        </w:tc>
        <w:tc>
          <w:tcPr>
            <w:tcW w:w="2809"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rFonts w:cs="Calibri"/>
                <w:sz w:val="22"/>
                <w:szCs w:val="22"/>
                <w:lang w:val="en-GB" w:eastAsia="hi-IN" w:bidi="hi-IN"/>
              </w:rPr>
            </w:pPr>
          </w:p>
          <w:p w:rsidR="00400AC4" w:rsidRPr="001817D4" w:rsidRDefault="00400AC4" w:rsidP="009D7B10">
            <w:pPr>
              <w:rPr>
                <w:rFonts w:cs="Calibri"/>
                <w:b/>
                <w:bCs/>
                <w:sz w:val="22"/>
                <w:szCs w:val="22"/>
                <w:lang w:val="en-GB"/>
              </w:rPr>
            </w:pPr>
            <w:r w:rsidRPr="001817D4">
              <w:rPr>
                <w:rFonts w:cs="Calibri"/>
                <w:b/>
                <w:bCs/>
                <w:sz w:val="22"/>
                <w:szCs w:val="22"/>
                <w:lang w:val="en-GB"/>
              </w:rPr>
              <w:t>2015</w:t>
            </w:r>
          </w:p>
          <w:p w:rsidR="00400AC4" w:rsidRPr="001817D4" w:rsidRDefault="00400AC4" w:rsidP="009D7B10">
            <w:pPr>
              <w:suppressAutoHyphens/>
              <w:rPr>
                <w:sz w:val="22"/>
                <w:szCs w:val="22"/>
                <w:lang w:val="en-GB" w:eastAsia="hi-IN" w:bidi="hi-IN"/>
              </w:rPr>
            </w:pPr>
            <w:r w:rsidRPr="001817D4">
              <w:rPr>
                <w:rFonts w:cs="Calibri"/>
                <w:sz w:val="22"/>
                <w:szCs w:val="22"/>
                <w:lang w:val="en-GB"/>
              </w:rPr>
              <w:t>→ Operational by the 35</w:t>
            </w:r>
            <w:r w:rsidRPr="001817D4">
              <w:rPr>
                <w:rFonts w:cs="Calibri"/>
                <w:sz w:val="22"/>
                <w:szCs w:val="22"/>
                <w:vertAlign w:val="superscript"/>
                <w:lang w:val="en-GB"/>
              </w:rPr>
              <w:t>th</w:t>
            </w:r>
            <w:r w:rsidRPr="001817D4">
              <w:rPr>
                <w:rFonts w:cs="Calibri"/>
                <w:sz w:val="22"/>
                <w:szCs w:val="22"/>
                <w:lang w:val="en-GB"/>
              </w:rPr>
              <w:t xml:space="preserve"> Standing Committee meeting (</w:t>
            </w:r>
            <w:r w:rsidRPr="001817D4">
              <w:rPr>
                <w:sz w:val="22"/>
                <w:szCs w:val="22"/>
                <w:lang w:val="en-GB"/>
              </w:rPr>
              <w:t>2015)</w:t>
            </w:r>
          </w:p>
        </w:tc>
        <w:tc>
          <w:tcPr>
            <w:tcW w:w="2755"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rPr>
                <w:sz w:val="22"/>
                <w:szCs w:val="22"/>
                <w:lang w:val="en-GB" w:eastAsia="hi-IN" w:bidi="hi-IN"/>
              </w:rPr>
            </w:pPr>
          </w:p>
          <w:p w:rsidR="00400AC4" w:rsidRPr="001817D4" w:rsidRDefault="00400AC4" w:rsidP="009D7B10">
            <w:pPr>
              <w:rPr>
                <w:sz w:val="22"/>
                <w:szCs w:val="22"/>
                <w:lang w:val="en-GB"/>
              </w:rPr>
            </w:pPr>
            <w:r w:rsidRPr="001817D4">
              <w:rPr>
                <w:sz w:val="22"/>
                <w:szCs w:val="22"/>
                <w:lang w:val="en-GB"/>
              </w:rPr>
              <w:t>Parties to identify a private body or NGO willing to undertake recording at national level, e.g. “TRAF</w:t>
            </w:r>
            <w:r w:rsidR="00725F74" w:rsidRPr="001817D4">
              <w:rPr>
                <w:sz w:val="22"/>
                <w:szCs w:val="22"/>
                <w:lang w:val="en-GB"/>
              </w:rPr>
              <w:t>FIC” at the EU level</w:t>
            </w:r>
            <w:r w:rsidRPr="001817D4">
              <w:rPr>
                <w:sz w:val="22"/>
                <w:szCs w:val="22"/>
                <w:lang w:val="en-GB"/>
              </w:rPr>
              <w:t xml:space="preserve">, INTERPOL </w:t>
            </w:r>
          </w:p>
          <w:p w:rsidR="003C5899" w:rsidRPr="001817D4" w:rsidRDefault="003C5899" w:rsidP="009D7B10">
            <w:pPr>
              <w:rPr>
                <w:sz w:val="22"/>
                <w:szCs w:val="22"/>
                <w:lang w:val="en-GB"/>
              </w:rPr>
            </w:pPr>
          </w:p>
          <w:p w:rsidR="003C5899" w:rsidRPr="001817D4" w:rsidRDefault="003C5899" w:rsidP="009D7B10">
            <w:pPr>
              <w:rPr>
                <w:sz w:val="22"/>
                <w:szCs w:val="22"/>
                <w:lang w:val="en-GB"/>
              </w:rPr>
            </w:pPr>
            <w:r w:rsidRPr="001817D4">
              <w:rPr>
                <w:sz w:val="22"/>
                <w:szCs w:val="22"/>
                <w:lang w:val="en-GB"/>
              </w:rPr>
              <w:t>Prosecuting body, wherever such body exists under national judicial systems</w:t>
            </w:r>
          </w:p>
          <w:p w:rsidR="00400AC4" w:rsidRPr="001817D4" w:rsidRDefault="00400AC4" w:rsidP="009D7B10">
            <w:pPr>
              <w:suppressAutoHyphens/>
              <w:rPr>
                <w:sz w:val="22"/>
                <w:szCs w:val="22"/>
                <w:lang w:val="en-GB"/>
              </w:rPr>
            </w:pPr>
            <w:r w:rsidRPr="001817D4">
              <w:rPr>
                <w:sz w:val="22"/>
                <w:szCs w:val="22"/>
                <w:lang w:val="en-GB"/>
              </w:rPr>
              <w:t xml:space="preserve"> </w:t>
            </w:r>
          </w:p>
          <w:p w:rsidR="00400AC4" w:rsidRPr="001817D4" w:rsidRDefault="00400AC4" w:rsidP="009D7B10">
            <w:pPr>
              <w:suppressAutoHyphens/>
              <w:rPr>
                <w:sz w:val="22"/>
                <w:szCs w:val="22"/>
                <w:lang w:val="en-GB" w:eastAsia="hi-IN" w:bidi="hi-IN"/>
              </w:rPr>
            </w:pPr>
          </w:p>
        </w:tc>
        <w:tc>
          <w:tcPr>
            <w:tcW w:w="3058" w:type="dxa"/>
            <w:gridSpan w:val="2"/>
            <w:tcBorders>
              <w:top w:val="single" w:sz="4" w:space="0" w:color="auto"/>
              <w:left w:val="single" w:sz="4" w:space="0" w:color="auto"/>
              <w:bottom w:val="single" w:sz="4" w:space="0" w:color="auto"/>
              <w:right w:val="single" w:sz="4" w:space="0" w:color="auto"/>
            </w:tcBorders>
          </w:tcPr>
          <w:p w:rsidR="00400AC4" w:rsidRPr="001817D4" w:rsidRDefault="00400AC4" w:rsidP="009D7B10">
            <w:pPr>
              <w:suppressAutoHyphens/>
              <w:rPr>
                <w:sz w:val="22"/>
                <w:szCs w:val="22"/>
                <w:lang w:val="en-GB"/>
              </w:rPr>
            </w:pPr>
          </w:p>
          <w:p w:rsidR="00400AC4" w:rsidRPr="001817D4" w:rsidRDefault="00400AC4" w:rsidP="009D7B10">
            <w:pPr>
              <w:suppressAutoHyphens/>
              <w:rPr>
                <w:i/>
                <w:sz w:val="22"/>
                <w:szCs w:val="22"/>
                <w:lang w:val="en-GB" w:eastAsia="hi-IN" w:bidi="hi-IN"/>
              </w:rPr>
            </w:pPr>
            <w:r w:rsidRPr="001817D4">
              <w:rPr>
                <w:i/>
                <w:sz w:val="22"/>
                <w:szCs w:val="22"/>
                <w:lang w:val="en-GB"/>
              </w:rPr>
              <w:t>INTERPOL Environmental crime programme has the experience needed to set up such an activity. The Wildlife teams are knowledgeable about the international and EU legislation and have the ability and skills required for this work.</w:t>
            </w:r>
          </w:p>
        </w:tc>
      </w:tr>
      <w:tr w:rsidR="008F514A" w:rsidRPr="005A4EC1" w:rsidTr="009F65B4">
        <w:trPr>
          <w:gridAfter w:val="1"/>
          <w:wAfter w:w="31" w:type="dxa"/>
        </w:trPr>
        <w:tc>
          <w:tcPr>
            <w:tcW w:w="2713"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The implementation of the Enforcement and Legal Aspects of the Action Plan is monitored and evaluated</w:t>
            </w:r>
          </w:p>
        </w:tc>
        <w:tc>
          <w:tcPr>
            <w:tcW w:w="2808" w:type="dxa"/>
            <w:gridSpan w:val="2"/>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Monitoring, evaluation, and follow-up to the actions set in the AP</w:t>
            </w:r>
          </w:p>
        </w:tc>
        <w:tc>
          <w:tcPr>
            <w:tcW w:w="2809" w:type="dxa"/>
            <w:gridSpan w:val="2"/>
            <w:tcBorders>
              <w:top w:val="single" w:sz="4" w:space="0" w:color="auto"/>
              <w:left w:val="single" w:sz="4" w:space="0" w:color="auto"/>
              <w:bottom w:val="single" w:sz="4" w:space="0" w:color="auto"/>
              <w:right w:val="single" w:sz="4" w:space="0" w:color="auto"/>
            </w:tcBorders>
          </w:tcPr>
          <w:p w:rsidR="008F514A" w:rsidRPr="001817D4" w:rsidRDefault="008F514A" w:rsidP="009D7B10">
            <w:pPr>
              <w:rPr>
                <w:rFonts w:cs="Calibri"/>
                <w:sz w:val="22"/>
                <w:szCs w:val="22"/>
                <w:lang w:val="en-GB" w:eastAsia="hi-IN" w:bidi="hi-IN"/>
              </w:rPr>
            </w:pPr>
          </w:p>
          <w:p w:rsidR="008F514A" w:rsidRPr="001817D4" w:rsidRDefault="008F514A" w:rsidP="009D7B10">
            <w:pPr>
              <w:rPr>
                <w:rFonts w:cs="Calibri"/>
                <w:b/>
                <w:bCs/>
                <w:sz w:val="22"/>
                <w:szCs w:val="22"/>
                <w:lang w:val="en-GB"/>
              </w:rPr>
            </w:pPr>
            <w:r w:rsidRPr="001817D4">
              <w:rPr>
                <w:rFonts w:cs="Calibri"/>
                <w:b/>
                <w:bCs/>
                <w:sz w:val="22"/>
                <w:szCs w:val="22"/>
                <w:lang w:val="en-GB"/>
              </w:rPr>
              <w:t>2020</w:t>
            </w:r>
          </w:p>
          <w:p w:rsidR="008F514A" w:rsidRPr="001817D4" w:rsidRDefault="008F514A" w:rsidP="009D7B10">
            <w:pPr>
              <w:suppressAutoHyphens/>
              <w:rPr>
                <w:rFonts w:cs="Calibri"/>
                <w:b/>
                <w:bCs/>
                <w:sz w:val="22"/>
                <w:szCs w:val="22"/>
                <w:lang w:val="en-GB" w:eastAsia="hi-IN" w:bidi="hi-IN"/>
              </w:rPr>
            </w:pPr>
            <w:r w:rsidRPr="001817D4">
              <w:rPr>
                <w:rFonts w:cs="Calibri"/>
                <w:sz w:val="22"/>
                <w:szCs w:val="22"/>
                <w:lang w:val="en-GB"/>
              </w:rPr>
              <w:t>→ 2015 - 2020</w:t>
            </w:r>
          </w:p>
        </w:tc>
        <w:tc>
          <w:tcPr>
            <w:tcW w:w="2755" w:type="dxa"/>
            <w:gridSpan w:val="2"/>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Standing Committee to the Bern Convention</w:t>
            </w:r>
          </w:p>
        </w:tc>
        <w:tc>
          <w:tcPr>
            <w:tcW w:w="3058" w:type="dxa"/>
            <w:gridSpan w:val="2"/>
            <w:tcBorders>
              <w:top w:val="single" w:sz="4" w:space="0" w:color="auto"/>
              <w:left w:val="single" w:sz="4" w:space="0" w:color="auto"/>
              <w:bottom w:val="single" w:sz="4" w:space="0" w:color="auto"/>
              <w:right w:val="single" w:sz="4" w:space="0" w:color="auto"/>
            </w:tcBorders>
          </w:tcPr>
          <w:p w:rsidR="008F514A" w:rsidRPr="001817D4" w:rsidRDefault="008F514A" w:rsidP="009D7B10">
            <w:pPr>
              <w:suppressAutoHyphens/>
              <w:rPr>
                <w:sz w:val="22"/>
                <w:szCs w:val="22"/>
                <w:lang w:val="en-GB" w:eastAsia="hi-IN" w:bidi="hi-IN"/>
              </w:rPr>
            </w:pPr>
          </w:p>
        </w:tc>
      </w:tr>
    </w:tbl>
    <w:p w:rsidR="008F514A" w:rsidRPr="001817D4" w:rsidRDefault="008F514A" w:rsidP="009D7B10">
      <w:pPr>
        <w:rPr>
          <w:lang w:val="en-GB"/>
        </w:rPr>
      </w:pPr>
      <w:r w:rsidRPr="001817D4">
        <w:rPr>
          <w:lang w:val="en-GB"/>
        </w:rPr>
        <w:t xml:space="preserve"> </w:t>
      </w:r>
    </w:p>
    <w:p w:rsidR="008F514A" w:rsidRPr="001817D4" w:rsidRDefault="008F514A" w:rsidP="009D7B10">
      <w:pPr>
        <w:rPr>
          <w:lang w:val="en-GB" w:eastAsia="hi-IN" w:bidi="hi-IN"/>
        </w:rPr>
      </w:pPr>
      <w:r w:rsidRPr="001817D4">
        <w:rPr>
          <w:b/>
          <w:bCs/>
          <w:i/>
          <w:iCs/>
          <w:color w:val="000000"/>
          <w:sz w:val="28"/>
          <w:szCs w:val="28"/>
          <w:lang w:val="en-GB"/>
        </w:rPr>
        <w:t>Biological and Institutional Aspects</w:t>
      </w:r>
    </w:p>
    <w:p w:rsidR="008F514A" w:rsidRPr="001817D4" w:rsidRDefault="008F514A" w:rsidP="009D7B1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5"/>
        <w:gridCol w:w="2835"/>
        <w:gridCol w:w="2835"/>
        <w:gridCol w:w="2835"/>
      </w:tblGrid>
      <w:tr w:rsidR="008F514A" w:rsidRPr="001817D4" w:rsidTr="009F65B4">
        <w:tc>
          <w:tcPr>
            <w:tcW w:w="2834" w:type="dxa"/>
            <w:tcBorders>
              <w:top w:val="single" w:sz="4" w:space="0" w:color="auto"/>
              <w:left w:val="single" w:sz="4" w:space="0" w:color="auto"/>
              <w:bottom w:val="single" w:sz="4" w:space="0" w:color="auto"/>
              <w:right w:val="single" w:sz="4" w:space="0" w:color="auto"/>
            </w:tcBorders>
            <w:shd w:val="clear" w:color="auto" w:fill="E0E0E0"/>
            <w:hideMark/>
          </w:tcPr>
          <w:p w:rsidR="008F514A" w:rsidRPr="001817D4" w:rsidRDefault="008F514A" w:rsidP="009D7B10">
            <w:pPr>
              <w:suppressAutoHyphens/>
              <w:rPr>
                <w:lang w:val="en-GB" w:eastAsia="hi-IN" w:bidi="hi-IN"/>
              </w:rPr>
            </w:pPr>
            <w:r w:rsidRPr="001817D4">
              <w:rPr>
                <w:b/>
                <w:bCs/>
                <w:lang w:val="en-GB"/>
              </w:rPr>
              <w:t>Objective</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8F514A" w:rsidRPr="001817D4" w:rsidRDefault="008F514A" w:rsidP="009D7B10">
            <w:pPr>
              <w:suppressAutoHyphens/>
              <w:rPr>
                <w:lang w:val="en-GB" w:eastAsia="hi-IN" w:bidi="hi-IN"/>
              </w:rPr>
            </w:pPr>
            <w:r w:rsidRPr="001817D4">
              <w:rPr>
                <w:b/>
                <w:bCs/>
                <w:lang w:val="en-GB"/>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8F514A" w:rsidRPr="001817D4" w:rsidRDefault="008F514A" w:rsidP="009D7B10">
            <w:pPr>
              <w:suppressAutoHyphens/>
              <w:rPr>
                <w:lang w:val="en-GB" w:eastAsia="hi-IN" w:bidi="hi-IN"/>
              </w:rPr>
            </w:pPr>
            <w:r w:rsidRPr="001817D4">
              <w:rPr>
                <w:b/>
                <w:bCs/>
                <w:lang w:val="en-GB"/>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8F514A" w:rsidRPr="001817D4" w:rsidRDefault="008F514A" w:rsidP="009D7B10">
            <w:pPr>
              <w:suppressAutoHyphens/>
              <w:rPr>
                <w:lang w:val="en-GB" w:eastAsia="hi-IN" w:bidi="hi-IN"/>
              </w:rPr>
            </w:pPr>
            <w:r w:rsidRPr="001817D4">
              <w:rPr>
                <w:b/>
                <w:bCs/>
                <w:lang w:val="en-GB"/>
              </w:rPr>
              <w:t>Responsible body(</w:t>
            </w:r>
            <w:proofErr w:type="spellStart"/>
            <w:r w:rsidRPr="001817D4">
              <w:rPr>
                <w:b/>
                <w:bCs/>
                <w:lang w:val="en-GB"/>
              </w:rPr>
              <w:t>ies</w:t>
            </w:r>
            <w:proofErr w:type="spellEnd"/>
            <w:r w:rsidRPr="001817D4">
              <w:rPr>
                <w:b/>
                <w:bCs/>
                <w:lang w:val="en-GB"/>
              </w:rPr>
              <w:t>)</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8F514A" w:rsidRPr="001817D4" w:rsidRDefault="008F514A" w:rsidP="009D7B10">
            <w:pPr>
              <w:suppressAutoHyphens/>
              <w:rPr>
                <w:lang w:val="en-GB" w:eastAsia="hi-IN" w:bidi="hi-IN"/>
              </w:rPr>
            </w:pPr>
            <w:r w:rsidRPr="001817D4">
              <w:rPr>
                <w:b/>
                <w:bCs/>
                <w:lang w:val="en-GB"/>
              </w:rPr>
              <w:t>Comment</w:t>
            </w:r>
          </w:p>
        </w:tc>
      </w:tr>
      <w:tr w:rsidR="008F514A" w:rsidRPr="005A4EC1" w:rsidTr="009F65B4">
        <w:tc>
          <w:tcPr>
            <w:tcW w:w="14174" w:type="dxa"/>
            <w:gridSpan w:val="5"/>
            <w:tcBorders>
              <w:top w:val="single" w:sz="4" w:space="0" w:color="auto"/>
              <w:left w:val="single" w:sz="4" w:space="0" w:color="auto"/>
              <w:bottom w:val="nil"/>
              <w:right w:val="single" w:sz="4" w:space="0" w:color="auto"/>
            </w:tcBorders>
          </w:tcPr>
          <w:p w:rsidR="008F514A" w:rsidRPr="001817D4" w:rsidRDefault="008F514A" w:rsidP="009D7B10">
            <w:pPr>
              <w:suppressAutoHyphens/>
              <w:rPr>
                <w:b/>
                <w:bCs/>
                <w:lang w:val="en-GB" w:eastAsia="hi-IN" w:bidi="hi-IN"/>
              </w:rPr>
            </w:pPr>
          </w:p>
          <w:p w:rsidR="008F514A" w:rsidRPr="001817D4" w:rsidRDefault="008F514A" w:rsidP="009D7B10">
            <w:pPr>
              <w:suppressAutoHyphens/>
              <w:rPr>
                <w:b/>
                <w:bCs/>
                <w:lang w:val="en-GB" w:eastAsia="hi-IN" w:bidi="hi-IN"/>
              </w:rPr>
            </w:pPr>
            <w:r w:rsidRPr="001817D4">
              <w:rPr>
                <w:b/>
                <w:bCs/>
                <w:lang w:val="en-GB"/>
              </w:rPr>
              <w:t>Expected Result 1: Biological and Institutional Aspects are fully taken into account in all the levels of enforcement chain</w:t>
            </w: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 xml:space="preserve">Species and population specific flyways are analysed to be overlaid </w:t>
            </w: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Existing data on illegal activities affecting birds are analysed; black-spots based on standardised protocols for data collection and analytical methods are identified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Preparation and publication of Euro-African flyway atlas and description of blackspots</w:t>
            </w: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Preparation and publication of a dedicated report</w:t>
            </w: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b/>
                <w:sz w:val="22"/>
                <w:szCs w:val="22"/>
                <w:lang w:val="en-GB" w:eastAsia="hi-IN" w:bidi="hi-IN"/>
              </w:rPr>
              <w:t>2016</w:t>
            </w:r>
            <w:r w:rsidRPr="001817D4">
              <w:rPr>
                <w:sz w:val="22"/>
                <w:szCs w:val="22"/>
                <w:lang w:val="en-GB" w:eastAsia="hi-IN" w:bidi="hi-IN"/>
              </w:rPr>
              <w:t xml:space="preserve"> → 36</w:t>
            </w:r>
            <w:r w:rsidRPr="001817D4">
              <w:rPr>
                <w:sz w:val="22"/>
                <w:szCs w:val="22"/>
                <w:vertAlign w:val="superscript"/>
                <w:lang w:val="en-GB" w:eastAsia="hi-IN" w:bidi="hi-IN"/>
              </w:rPr>
              <w:t>th</w:t>
            </w:r>
            <w:r w:rsidRPr="001817D4">
              <w:rPr>
                <w:sz w:val="22"/>
                <w:szCs w:val="22"/>
                <w:lang w:val="en-GB" w:eastAsia="hi-IN" w:bidi="hi-IN"/>
              </w:rPr>
              <w:t xml:space="preserve"> Standing Committee meeting</w:t>
            </w: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 Standard protocols ready by the 34</w:t>
            </w:r>
            <w:r w:rsidRPr="001817D4">
              <w:rPr>
                <w:sz w:val="22"/>
                <w:szCs w:val="22"/>
                <w:vertAlign w:val="superscript"/>
                <w:lang w:val="en-GB" w:eastAsia="hi-IN" w:bidi="hi-IN"/>
              </w:rPr>
              <w:t>th</w:t>
            </w:r>
            <w:r w:rsidRPr="001817D4">
              <w:rPr>
                <w:sz w:val="22"/>
                <w:szCs w:val="22"/>
                <w:lang w:val="en-GB" w:eastAsia="hi-IN" w:bidi="hi-IN"/>
              </w:rPr>
              <w:t xml:space="preserve"> Standing Committee meeting (December 2014)</w:t>
            </w:r>
          </w:p>
          <w:p w:rsidR="008F514A" w:rsidRPr="001817D4" w:rsidRDefault="008F514A" w:rsidP="009D7B10">
            <w:pPr>
              <w:rPr>
                <w:sz w:val="22"/>
                <w:szCs w:val="22"/>
                <w:lang w:val="en-GB" w:eastAsia="hi-IN" w:bidi="hi-IN"/>
              </w:rPr>
            </w:pPr>
            <w:r w:rsidRPr="001817D4">
              <w:rPr>
                <w:sz w:val="22"/>
                <w:szCs w:val="22"/>
                <w:lang w:val="en-GB" w:eastAsia="hi-IN" w:bidi="hi-IN"/>
              </w:rPr>
              <w:t>→ Existing data collected by the 35</w:t>
            </w:r>
            <w:r w:rsidRPr="001817D4">
              <w:rPr>
                <w:sz w:val="22"/>
                <w:szCs w:val="22"/>
                <w:vertAlign w:val="superscript"/>
                <w:lang w:val="en-GB" w:eastAsia="hi-IN" w:bidi="hi-IN"/>
              </w:rPr>
              <w:t>th</w:t>
            </w:r>
            <w:r w:rsidRPr="001817D4">
              <w:rPr>
                <w:sz w:val="22"/>
                <w:szCs w:val="22"/>
                <w:lang w:val="en-GB" w:eastAsia="hi-IN" w:bidi="hi-IN"/>
              </w:rPr>
              <w:t xml:space="preserve"> Standing Committee meeting (December 2015)</w:t>
            </w:r>
          </w:p>
          <w:p w:rsidR="008F514A" w:rsidRPr="001817D4" w:rsidRDefault="008F514A" w:rsidP="009D7B10">
            <w:pPr>
              <w:rPr>
                <w:sz w:val="22"/>
                <w:szCs w:val="22"/>
                <w:lang w:val="en-GB" w:eastAsia="hi-IN" w:bidi="hi-IN"/>
              </w:rPr>
            </w:pPr>
            <w:r w:rsidRPr="001817D4">
              <w:rPr>
                <w:sz w:val="22"/>
                <w:szCs w:val="22"/>
                <w:lang w:val="en-GB" w:eastAsia="hi-IN" w:bidi="hi-IN"/>
              </w:rPr>
              <w:t>→ Analysis of Black-spots by the 36</w:t>
            </w:r>
            <w:r w:rsidRPr="001817D4">
              <w:rPr>
                <w:sz w:val="22"/>
                <w:szCs w:val="22"/>
                <w:vertAlign w:val="superscript"/>
                <w:lang w:val="en-GB" w:eastAsia="hi-IN" w:bidi="hi-IN"/>
              </w:rPr>
              <w:t>th</w:t>
            </w:r>
            <w:r w:rsidRPr="001817D4">
              <w:rPr>
                <w:sz w:val="22"/>
                <w:szCs w:val="22"/>
                <w:lang w:val="en-GB" w:eastAsia="hi-IN" w:bidi="hi-IN"/>
              </w:rPr>
              <w:t xml:space="preserve"> Standing Committee meeting (December 2016)</w:t>
            </w:r>
          </w:p>
          <w:p w:rsidR="008F514A" w:rsidRPr="001817D4" w:rsidRDefault="008F514A" w:rsidP="009D7B10">
            <w:pPr>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Bern Convention Secretariat, in cooperation with CMS Secretariat to look for available funds and tenders</w:t>
            </w:r>
          </w:p>
          <w:p w:rsidR="008F514A" w:rsidRPr="001817D4" w:rsidRDefault="008F514A" w:rsidP="009D7B10">
            <w:pPr>
              <w:rPr>
                <w:sz w:val="22"/>
                <w:szCs w:val="22"/>
                <w:lang w:val="en-GB" w:eastAsia="hi-IN" w:bidi="hi-IN"/>
              </w:rPr>
            </w:pPr>
            <w:r w:rsidRPr="001817D4">
              <w:rPr>
                <w:sz w:val="22"/>
                <w:szCs w:val="22"/>
                <w:lang w:val="en-GB" w:eastAsia="hi-IN" w:bidi="hi-IN"/>
              </w:rPr>
              <w:t>Governmental agencies, scientific institutions and NGOs, coordinated by the Bern Convention’s focal points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rPr>
                <w:i/>
                <w:iCs/>
                <w:sz w:val="22"/>
                <w:szCs w:val="22"/>
                <w:lang w:val="en-GB" w:eastAsia="hi-IN" w:bidi="hi-IN"/>
              </w:rPr>
            </w:pPr>
            <w:r w:rsidRPr="001817D4">
              <w:rPr>
                <w:i/>
                <w:iCs/>
                <w:sz w:val="22"/>
                <w:szCs w:val="22"/>
                <w:lang w:val="en-GB" w:eastAsia="hi-IN" w:bidi="hi-IN"/>
              </w:rPr>
              <w:t xml:space="preserve">The Secretariat of the Convention has not the technical expertise for such a work. This task should be therefore outsourced (and funded) </w:t>
            </w:r>
          </w:p>
          <w:p w:rsidR="008F514A" w:rsidRPr="001817D4" w:rsidRDefault="008F514A" w:rsidP="009D7B10">
            <w:pPr>
              <w:rPr>
                <w:i/>
                <w:iCs/>
                <w:sz w:val="22"/>
                <w:szCs w:val="22"/>
                <w:lang w:val="en-GB" w:eastAsia="hi-IN" w:bidi="hi-IN"/>
              </w:rPr>
            </w:pPr>
          </w:p>
          <w:p w:rsidR="008F514A" w:rsidRPr="001817D4" w:rsidRDefault="008F514A" w:rsidP="009D7B10">
            <w:pPr>
              <w:rPr>
                <w:i/>
                <w:iCs/>
                <w:sz w:val="22"/>
                <w:szCs w:val="22"/>
                <w:lang w:val="en-GB" w:eastAsia="hi-IN" w:bidi="hi-IN"/>
              </w:rPr>
            </w:pPr>
            <w:r w:rsidRPr="001817D4">
              <w:rPr>
                <w:i/>
                <w:iCs/>
                <w:sz w:val="22"/>
                <w:szCs w:val="22"/>
                <w:lang w:val="en-GB" w:eastAsia="hi-IN" w:bidi="hi-IN"/>
              </w:rPr>
              <w:t>INTERPOL may be able to contribute to this activity</w:t>
            </w:r>
          </w:p>
        </w:tc>
      </w:tr>
    </w:tbl>
    <w:p w:rsidR="00955398" w:rsidRPr="001817D4" w:rsidRDefault="00955398" w:rsidP="009D7B10">
      <w:pPr>
        <w:rPr>
          <w:lang w:val="en-GB"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5"/>
        <w:gridCol w:w="2835"/>
        <w:gridCol w:w="2835"/>
        <w:gridCol w:w="2835"/>
      </w:tblGrid>
      <w:tr w:rsidR="009B6C17" w:rsidRPr="005A4EC1" w:rsidTr="009B6C17">
        <w:tc>
          <w:tcPr>
            <w:tcW w:w="2834" w:type="dxa"/>
            <w:tcBorders>
              <w:top w:val="single" w:sz="4" w:space="0" w:color="auto"/>
              <w:left w:val="single" w:sz="4" w:space="0" w:color="auto"/>
              <w:bottom w:val="single" w:sz="4" w:space="0" w:color="auto"/>
              <w:right w:val="single" w:sz="4" w:space="0" w:color="auto"/>
            </w:tcBorders>
          </w:tcPr>
          <w:p w:rsidR="009B6C17" w:rsidRPr="001817D4" w:rsidRDefault="009B6C17" w:rsidP="009D7B10">
            <w:pPr>
              <w:rPr>
                <w:sz w:val="22"/>
                <w:szCs w:val="22"/>
                <w:lang w:val="en-GB" w:eastAsia="hi-IN" w:bidi="hi-IN"/>
              </w:rPr>
            </w:pPr>
          </w:p>
          <w:p w:rsidR="009B6C17" w:rsidRPr="001817D4" w:rsidRDefault="009B6C17" w:rsidP="009D7B10">
            <w:pPr>
              <w:rPr>
                <w:sz w:val="22"/>
                <w:szCs w:val="22"/>
                <w:lang w:val="en-GB" w:eastAsia="hi-IN" w:bidi="hi-IN"/>
              </w:rPr>
            </w:pPr>
            <w:r w:rsidRPr="001817D4">
              <w:rPr>
                <w:sz w:val="22"/>
                <w:szCs w:val="22"/>
                <w:lang w:val="en-GB" w:eastAsia="hi-IN" w:bidi="hi-IN"/>
              </w:rPr>
              <w:t>Knowledge on mortality within bird populations due to legal harvest (hunting) and illegal activities is established and allows for adaptive management  of game species</w:t>
            </w:r>
          </w:p>
        </w:tc>
        <w:tc>
          <w:tcPr>
            <w:tcW w:w="2835" w:type="dxa"/>
            <w:tcBorders>
              <w:top w:val="single" w:sz="4" w:space="0" w:color="auto"/>
              <w:left w:val="single" w:sz="4" w:space="0" w:color="auto"/>
              <w:bottom w:val="single" w:sz="4" w:space="0" w:color="auto"/>
              <w:right w:val="single" w:sz="4" w:space="0" w:color="auto"/>
            </w:tcBorders>
          </w:tcPr>
          <w:p w:rsidR="009B6C17" w:rsidRPr="001817D4" w:rsidRDefault="009B6C17" w:rsidP="009D7B10">
            <w:pPr>
              <w:rPr>
                <w:sz w:val="22"/>
                <w:szCs w:val="22"/>
                <w:lang w:val="en-GB" w:eastAsia="hi-IN" w:bidi="hi-IN"/>
              </w:rPr>
            </w:pPr>
          </w:p>
          <w:p w:rsidR="009B6C17" w:rsidRPr="001817D4" w:rsidRDefault="009B6C17" w:rsidP="009D7B10">
            <w:pPr>
              <w:rPr>
                <w:sz w:val="22"/>
                <w:szCs w:val="22"/>
                <w:lang w:val="en-GB" w:eastAsia="hi-IN" w:bidi="hi-IN"/>
              </w:rPr>
            </w:pPr>
            <w:r w:rsidRPr="001817D4">
              <w:rPr>
                <w:sz w:val="22"/>
                <w:szCs w:val="22"/>
                <w:lang w:val="en-GB" w:eastAsia="hi-IN" w:bidi="hi-IN"/>
              </w:rPr>
              <w:t>Preparation of bag statistic reports and</w:t>
            </w:r>
            <w:r w:rsidR="00473C04" w:rsidRPr="001817D4">
              <w:rPr>
                <w:sz w:val="22"/>
                <w:szCs w:val="22"/>
                <w:lang w:val="en-GB" w:eastAsia="hi-IN" w:bidi="hi-IN"/>
              </w:rPr>
              <w:t>, where practically possible,</w:t>
            </w:r>
            <w:r w:rsidRPr="001817D4">
              <w:rPr>
                <w:sz w:val="22"/>
                <w:szCs w:val="22"/>
                <w:lang w:val="en-GB" w:eastAsia="hi-IN" w:bidi="hi-IN"/>
              </w:rPr>
              <w:t xml:space="preserve"> estimates of mortality due to illegal killing trapping and trade</w:t>
            </w:r>
          </w:p>
          <w:p w:rsidR="00473C04" w:rsidRPr="001817D4" w:rsidRDefault="00473C04" w:rsidP="009D7B10">
            <w:pPr>
              <w:rPr>
                <w:sz w:val="22"/>
                <w:szCs w:val="22"/>
                <w:lang w:val="en-US" w:eastAsia="hi-IN" w:bidi="hi-IN"/>
              </w:rPr>
            </w:pPr>
          </w:p>
        </w:tc>
        <w:tc>
          <w:tcPr>
            <w:tcW w:w="2835" w:type="dxa"/>
            <w:tcBorders>
              <w:top w:val="single" w:sz="4" w:space="0" w:color="auto"/>
              <w:left w:val="single" w:sz="4" w:space="0" w:color="auto"/>
              <w:bottom w:val="single" w:sz="4" w:space="0" w:color="auto"/>
              <w:right w:val="single" w:sz="4" w:space="0" w:color="auto"/>
            </w:tcBorders>
          </w:tcPr>
          <w:p w:rsidR="009B6C17" w:rsidRPr="001817D4" w:rsidRDefault="009B6C17" w:rsidP="009D7B10">
            <w:pPr>
              <w:rPr>
                <w:sz w:val="22"/>
                <w:szCs w:val="22"/>
                <w:lang w:val="en-GB" w:eastAsia="hi-IN" w:bidi="hi-IN"/>
              </w:rPr>
            </w:pPr>
          </w:p>
          <w:p w:rsidR="009B6C17" w:rsidRPr="001817D4" w:rsidRDefault="009B6C17" w:rsidP="009D7B10">
            <w:pPr>
              <w:rPr>
                <w:sz w:val="22"/>
                <w:szCs w:val="22"/>
                <w:lang w:val="en-GB" w:eastAsia="hi-IN" w:bidi="hi-IN"/>
              </w:rPr>
            </w:pPr>
            <w:r w:rsidRPr="001817D4">
              <w:rPr>
                <w:b/>
                <w:sz w:val="22"/>
                <w:szCs w:val="22"/>
                <w:lang w:val="en-GB" w:eastAsia="hi-IN" w:bidi="hi-IN"/>
              </w:rPr>
              <w:t>2015</w:t>
            </w:r>
          </w:p>
          <w:p w:rsidR="009B6C17" w:rsidRPr="001817D4" w:rsidRDefault="009B6C17" w:rsidP="009D7B10">
            <w:pPr>
              <w:rPr>
                <w:sz w:val="22"/>
                <w:szCs w:val="22"/>
                <w:lang w:val="en-GB" w:eastAsia="hi-IN" w:bidi="hi-IN"/>
              </w:rPr>
            </w:pPr>
            <w:r w:rsidRPr="001817D4">
              <w:rPr>
                <w:sz w:val="22"/>
                <w:szCs w:val="22"/>
                <w:lang w:val="en-GB" w:eastAsia="hi-IN" w:bidi="hi-IN"/>
              </w:rPr>
              <w:t>→ By the 35th Standing Committee meeting (December 2015)</w:t>
            </w:r>
          </w:p>
          <w:p w:rsidR="009B6C17" w:rsidRPr="001817D4" w:rsidRDefault="009B6C17" w:rsidP="009D7B10">
            <w:pPr>
              <w:rPr>
                <w:sz w:val="22"/>
                <w:szCs w:val="22"/>
                <w:lang w:val="en-GB" w:eastAsia="hi-IN" w:bidi="hi-IN"/>
              </w:rPr>
            </w:pPr>
          </w:p>
          <w:p w:rsidR="009B6C17" w:rsidRPr="001817D4" w:rsidRDefault="009B6C17" w:rsidP="009D7B10">
            <w:pPr>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B6C17" w:rsidRPr="001817D4" w:rsidRDefault="009B6C17" w:rsidP="009D7B10">
            <w:pPr>
              <w:rPr>
                <w:sz w:val="22"/>
                <w:szCs w:val="22"/>
                <w:lang w:val="en-GB" w:eastAsia="hi-IN" w:bidi="hi-IN"/>
              </w:rPr>
            </w:pPr>
          </w:p>
          <w:p w:rsidR="009B6C17" w:rsidRPr="001817D4" w:rsidRDefault="009B6C17" w:rsidP="009D7B10">
            <w:pPr>
              <w:rPr>
                <w:sz w:val="22"/>
                <w:szCs w:val="22"/>
                <w:lang w:val="en-GB" w:eastAsia="hi-IN" w:bidi="hi-IN"/>
              </w:rPr>
            </w:pPr>
            <w:r w:rsidRPr="001817D4">
              <w:rPr>
                <w:sz w:val="22"/>
                <w:szCs w:val="22"/>
                <w:lang w:val="en-GB" w:eastAsia="hi-IN" w:bidi="hi-IN"/>
              </w:rPr>
              <w:t>Parties in cooperation with relevant Stakeholders</w:t>
            </w:r>
          </w:p>
        </w:tc>
        <w:tc>
          <w:tcPr>
            <w:tcW w:w="2835" w:type="dxa"/>
            <w:tcBorders>
              <w:top w:val="single" w:sz="4" w:space="0" w:color="auto"/>
              <w:left w:val="single" w:sz="4" w:space="0" w:color="auto"/>
              <w:bottom w:val="single" w:sz="4" w:space="0" w:color="auto"/>
              <w:right w:val="single" w:sz="4" w:space="0" w:color="auto"/>
            </w:tcBorders>
          </w:tcPr>
          <w:p w:rsidR="009B6C17" w:rsidRPr="001817D4" w:rsidRDefault="009B6C17" w:rsidP="009D7B10">
            <w:pPr>
              <w:rPr>
                <w:i/>
                <w:iCs/>
                <w:sz w:val="22"/>
                <w:szCs w:val="22"/>
                <w:lang w:val="en-GB" w:eastAsia="hi-IN" w:bidi="hi-IN"/>
              </w:rPr>
            </w:pPr>
          </w:p>
        </w:tc>
      </w:tr>
      <w:tr w:rsidR="008F514A" w:rsidRPr="005A4EC1" w:rsidTr="008F514A">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Coordination of activities aimed at eradicating illegal killing and unsustainable use of birds in the Pan-Mediterranean area as a particularly critical region is improved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Setting-up of a Pan-Mediterranean working group to eradicate illegal killing, trapping and unsustainable use of birds (Task Force)</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b/>
                <w:sz w:val="22"/>
                <w:szCs w:val="22"/>
                <w:lang w:val="en-GB" w:eastAsia="hi-IN" w:bidi="hi-IN"/>
              </w:rPr>
              <w:t>2014</w:t>
            </w:r>
          </w:p>
          <w:p w:rsidR="008F514A" w:rsidRPr="001817D4" w:rsidRDefault="008F514A" w:rsidP="009D7B10">
            <w:pPr>
              <w:rPr>
                <w:sz w:val="22"/>
                <w:szCs w:val="22"/>
                <w:lang w:val="en-GB" w:eastAsia="hi-IN" w:bidi="hi-IN"/>
              </w:rPr>
            </w:pPr>
            <w:r w:rsidRPr="001817D4">
              <w:rPr>
                <w:sz w:val="22"/>
                <w:szCs w:val="22"/>
                <w:lang w:val="en-GB" w:eastAsia="hi-IN" w:bidi="hi-IN"/>
              </w:rPr>
              <w:t>→ By the 34th  Standing Committee meeting (December 2014)</w:t>
            </w:r>
          </w:p>
          <w:p w:rsidR="008F514A" w:rsidRPr="001817D4" w:rsidRDefault="008F514A" w:rsidP="009D7B10">
            <w:pPr>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 xml:space="preserve">National focal points to the Bern Convention, Secretariat, AEWA, Raptors MoU, CMS, African – Eurasian </w:t>
            </w:r>
            <w:proofErr w:type="spellStart"/>
            <w:r w:rsidRPr="001817D4">
              <w:rPr>
                <w:sz w:val="22"/>
                <w:szCs w:val="22"/>
                <w:lang w:val="en-GB" w:eastAsia="hi-IN" w:bidi="hi-IN"/>
              </w:rPr>
              <w:t>Landbirds</w:t>
            </w:r>
            <w:proofErr w:type="spellEnd"/>
            <w:r w:rsidRPr="001817D4">
              <w:rPr>
                <w:sz w:val="22"/>
                <w:szCs w:val="22"/>
                <w:lang w:val="en-GB" w:eastAsia="hi-IN" w:bidi="hi-IN"/>
              </w:rPr>
              <w:t xml:space="preserve"> AP, FACE, </w:t>
            </w:r>
            <w:proofErr w:type="spellStart"/>
            <w:r w:rsidRPr="001817D4">
              <w:rPr>
                <w:sz w:val="22"/>
                <w:szCs w:val="22"/>
                <w:lang w:val="en-GB" w:eastAsia="hi-IN" w:bidi="hi-IN"/>
              </w:rPr>
              <w:t>BirdLife</w:t>
            </w:r>
            <w:proofErr w:type="spellEnd"/>
            <w:r w:rsidRPr="001817D4">
              <w:rPr>
                <w:sz w:val="22"/>
                <w:szCs w:val="22"/>
                <w:lang w:val="en-GB" w:eastAsia="hi-IN" w:bidi="hi-IN"/>
              </w:rPr>
              <w:t xml:space="preserve"> International, Wetlands International</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rPr>
                <w:i/>
                <w:iCs/>
                <w:sz w:val="22"/>
                <w:szCs w:val="22"/>
                <w:lang w:val="en-GB" w:eastAsia="hi-IN" w:bidi="hi-IN"/>
              </w:rPr>
            </w:pPr>
            <w:r w:rsidRPr="001817D4">
              <w:rPr>
                <w:i/>
                <w:iCs/>
                <w:sz w:val="22"/>
                <w:szCs w:val="22"/>
                <w:lang w:val="en-GB" w:eastAsia="hi-IN" w:bidi="hi-IN"/>
              </w:rPr>
              <w:t xml:space="preserve">Clarify who should take the initiative of convening the group </w:t>
            </w:r>
          </w:p>
          <w:p w:rsidR="008F514A" w:rsidRPr="001817D4" w:rsidRDefault="008F514A" w:rsidP="009D7B10">
            <w:pPr>
              <w:rPr>
                <w:i/>
                <w:iCs/>
                <w:sz w:val="22"/>
                <w:szCs w:val="22"/>
                <w:lang w:val="en-GB" w:eastAsia="hi-IN" w:bidi="hi-IN"/>
              </w:rPr>
            </w:pPr>
          </w:p>
          <w:p w:rsidR="008F514A" w:rsidRPr="001817D4" w:rsidRDefault="008F514A" w:rsidP="009D7B10">
            <w:pPr>
              <w:rPr>
                <w:i/>
                <w:iCs/>
                <w:sz w:val="22"/>
                <w:szCs w:val="22"/>
                <w:lang w:val="en-GB" w:eastAsia="hi-IN" w:bidi="hi-IN"/>
              </w:rPr>
            </w:pPr>
            <w:r w:rsidRPr="001817D4">
              <w:rPr>
                <w:i/>
                <w:iCs/>
                <w:sz w:val="22"/>
                <w:szCs w:val="22"/>
                <w:lang w:val="en-GB" w:eastAsia="hi-IN" w:bidi="hi-IN"/>
              </w:rPr>
              <w:t>INTERPOL may be able to contribute to this activity</w:t>
            </w:r>
          </w:p>
        </w:tc>
      </w:tr>
      <w:tr w:rsidR="008F514A" w:rsidRPr="005A4EC1" w:rsidTr="008F514A">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A Toolkit for prosecutors and judges is prepared with information on biological aspects of killing, trapping and illegal trade of birds and its international importance and its actual/potential impacts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Preparation of a dedicated toolkit or identification of an existing international toolkit to which a section on biological aspects would be added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b/>
                <w:sz w:val="22"/>
                <w:szCs w:val="22"/>
                <w:lang w:val="en-GB" w:eastAsia="hi-IN" w:bidi="hi-IN"/>
              </w:rPr>
              <w:t>2016</w:t>
            </w:r>
          </w:p>
          <w:p w:rsidR="008F514A" w:rsidRPr="001817D4" w:rsidRDefault="008F514A" w:rsidP="009D7B10">
            <w:pPr>
              <w:rPr>
                <w:sz w:val="22"/>
                <w:szCs w:val="22"/>
                <w:lang w:val="en-GB" w:eastAsia="hi-IN" w:bidi="hi-IN"/>
              </w:rPr>
            </w:pPr>
            <w:r w:rsidRPr="001817D4">
              <w:rPr>
                <w:sz w:val="22"/>
                <w:szCs w:val="22"/>
                <w:lang w:val="en-GB" w:eastAsia="hi-IN" w:bidi="hi-IN"/>
              </w:rPr>
              <w:t>→ to be submitted to the 36th Standing Committee meeting (December 2016)</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Secretariat, Parties, NGOs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rPr>
                <w:i/>
                <w:iCs/>
                <w:sz w:val="22"/>
                <w:szCs w:val="22"/>
                <w:lang w:val="en-GB" w:eastAsia="hi-IN" w:bidi="hi-IN"/>
              </w:rPr>
            </w:pPr>
            <w:r w:rsidRPr="001817D4">
              <w:rPr>
                <w:i/>
                <w:iCs/>
                <w:sz w:val="22"/>
                <w:szCs w:val="22"/>
                <w:lang w:val="en-GB" w:eastAsia="hi-IN" w:bidi="hi-IN"/>
              </w:rPr>
              <w:t>INTERPOL may be able to contribute to this activity</w:t>
            </w:r>
          </w:p>
        </w:tc>
      </w:tr>
      <w:tr w:rsidR="008F514A" w:rsidRPr="005A4EC1" w:rsidTr="008F514A">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The implementation of the Biological and Institutional Aspects of the Action Plan is monitored and evaluated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Monitoring, evaluation, and follow-up to the actions set in the AP</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b/>
                <w:sz w:val="22"/>
                <w:szCs w:val="22"/>
                <w:lang w:val="en-GB" w:eastAsia="hi-IN" w:bidi="hi-IN"/>
              </w:rPr>
            </w:pPr>
            <w:r w:rsidRPr="001817D4">
              <w:rPr>
                <w:b/>
                <w:sz w:val="22"/>
                <w:szCs w:val="22"/>
                <w:lang w:val="en-GB" w:eastAsia="hi-IN" w:bidi="hi-IN"/>
              </w:rPr>
              <w:t>2020</w:t>
            </w:r>
          </w:p>
          <w:p w:rsidR="008F514A" w:rsidRPr="001817D4" w:rsidRDefault="008F514A" w:rsidP="009D7B10">
            <w:pPr>
              <w:rPr>
                <w:sz w:val="22"/>
                <w:szCs w:val="22"/>
                <w:lang w:val="en-GB" w:eastAsia="hi-IN" w:bidi="hi-IN"/>
              </w:rPr>
            </w:pPr>
            <w:r w:rsidRPr="001817D4">
              <w:rPr>
                <w:sz w:val="22"/>
                <w:szCs w:val="22"/>
                <w:lang w:val="en-GB" w:eastAsia="hi-IN" w:bidi="hi-IN"/>
              </w:rPr>
              <w:t>→ 2015 - 2020</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Standing Committee to the Bern Convention, every two years since 2015</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tc>
      </w:tr>
    </w:tbl>
    <w:p w:rsidR="009B6C17" w:rsidRPr="001817D4" w:rsidRDefault="009B6C17" w:rsidP="009D7B10">
      <w:pPr>
        <w:rPr>
          <w:lang w:val="en-GB"/>
        </w:rPr>
      </w:pPr>
    </w:p>
    <w:p w:rsidR="008F514A" w:rsidRPr="001817D4" w:rsidRDefault="008F514A" w:rsidP="009D7B10">
      <w:pPr>
        <w:widowControl/>
        <w:overflowPunct/>
        <w:adjustRightInd/>
        <w:rPr>
          <w:lang w:val="en-GB"/>
        </w:rPr>
      </w:pPr>
      <w:r w:rsidRPr="001817D4">
        <w:rPr>
          <w:lang w:val="en-GB"/>
        </w:rPr>
        <w:br w:type="page"/>
      </w:r>
    </w:p>
    <w:p w:rsidR="008F514A" w:rsidRPr="001817D4" w:rsidRDefault="008F514A" w:rsidP="009D7B10">
      <w:pPr>
        <w:rPr>
          <w:lang w:val="en-GB"/>
        </w:rPr>
      </w:pPr>
    </w:p>
    <w:p w:rsidR="00955398" w:rsidRPr="001817D4" w:rsidRDefault="00955398" w:rsidP="009D7B10">
      <w:pPr>
        <w:rPr>
          <w:b/>
          <w:bCs/>
          <w:i/>
          <w:iCs/>
          <w:color w:val="000000"/>
          <w:sz w:val="28"/>
          <w:szCs w:val="28"/>
          <w:lang w:val="en-GB"/>
        </w:rPr>
      </w:pPr>
      <w:r w:rsidRPr="001817D4">
        <w:rPr>
          <w:b/>
          <w:bCs/>
          <w:i/>
          <w:iCs/>
          <w:color w:val="000000"/>
          <w:sz w:val="28"/>
          <w:szCs w:val="28"/>
          <w:lang w:val="en-GB"/>
        </w:rPr>
        <w:t>Awareness Aspects</w:t>
      </w:r>
    </w:p>
    <w:p w:rsidR="00955398" w:rsidRPr="001817D4" w:rsidRDefault="00955398" w:rsidP="009D7B1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5"/>
        <w:gridCol w:w="2835"/>
        <w:gridCol w:w="2835"/>
        <w:gridCol w:w="2835"/>
      </w:tblGrid>
      <w:tr w:rsidR="00955398" w:rsidRPr="001817D4" w:rsidTr="00D95DC7">
        <w:tc>
          <w:tcPr>
            <w:tcW w:w="2834"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Objective</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Responsible body(</w:t>
            </w:r>
            <w:proofErr w:type="spellStart"/>
            <w:r w:rsidRPr="001817D4">
              <w:rPr>
                <w:b/>
                <w:bCs/>
                <w:lang w:val="en-GB"/>
              </w:rPr>
              <w:t>ies</w:t>
            </w:r>
            <w:proofErr w:type="spellEnd"/>
            <w:r w:rsidRPr="001817D4">
              <w:rPr>
                <w:b/>
                <w:bCs/>
                <w:lang w:val="en-GB"/>
              </w:rPr>
              <w:t>)</w:t>
            </w:r>
          </w:p>
        </w:tc>
        <w:tc>
          <w:tcPr>
            <w:tcW w:w="2835" w:type="dxa"/>
            <w:tcBorders>
              <w:top w:val="single" w:sz="4" w:space="0" w:color="auto"/>
              <w:left w:val="single" w:sz="4" w:space="0" w:color="auto"/>
              <w:bottom w:val="single" w:sz="4" w:space="0" w:color="auto"/>
              <w:right w:val="single" w:sz="4" w:space="0" w:color="auto"/>
            </w:tcBorders>
            <w:shd w:val="clear" w:color="auto" w:fill="E0E0E0"/>
            <w:hideMark/>
          </w:tcPr>
          <w:p w:rsidR="00955398" w:rsidRPr="001817D4" w:rsidRDefault="00955398" w:rsidP="009D7B10">
            <w:pPr>
              <w:suppressAutoHyphens/>
              <w:rPr>
                <w:lang w:val="en-GB" w:eastAsia="hi-IN" w:bidi="hi-IN"/>
              </w:rPr>
            </w:pPr>
            <w:r w:rsidRPr="001817D4">
              <w:rPr>
                <w:b/>
                <w:bCs/>
                <w:lang w:val="en-GB"/>
              </w:rPr>
              <w:t>Comment</w:t>
            </w:r>
          </w:p>
        </w:tc>
      </w:tr>
      <w:tr w:rsidR="00955398" w:rsidRPr="005A4EC1" w:rsidTr="00D95DC7">
        <w:tc>
          <w:tcPr>
            <w:tcW w:w="14174" w:type="dxa"/>
            <w:gridSpan w:val="5"/>
            <w:tcBorders>
              <w:top w:val="single" w:sz="4" w:space="0" w:color="auto"/>
              <w:left w:val="single" w:sz="4" w:space="0" w:color="auto"/>
              <w:bottom w:val="nil"/>
              <w:right w:val="single" w:sz="4" w:space="0" w:color="auto"/>
            </w:tcBorders>
          </w:tcPr>
          <w:p w:rsidR="00955398" w:rsidRPr="001817D4" w:rsidRDefault="00955398" w:rsidP="009D7B10">
            <w:pPr>
              <w:rPr>
                <w:b/>
                <w:bCs/>
                <w:lang w:val="en-GB" w:eastAsia="hi-IN" w:bidi="hi-IN"/>
              </w:rPr>
            </w:pPr>
          </w:p>
          <w:p w:rsidR="00955398" w:rsidRPr="001817D4" w:rsidRDefault="00955398" w:rsidP="009D7B10">
            <w:pPr>
              <w:rPr>
                <w:b/>
                <w:bCs/>
                <w:lang w:val="en-GB"/>
              </w:rPr>
            </w:pPr>
            <w:r w:rsidRPr="001817D4">
              <w:rPr>
                <w:b/>
                <w:bCs/>
                <w:lang w:val="en-GB"/>
              </w:rPr>
              <w:t>Expected Result 1: Positive and effective alliances with stakeholders are developed by establishing a mechanism to create an opportunity for national dialogue on IKTTB issues</w:t>
            </w:r>
          </w:p>
        </w:tc>
      </w:tr>
      <w:tr w:rsidR="00955398" w:rsidRPr="005A4EC1" w:rsidTr="00D95DC7">
        <w:tc>
          <w:tcPr>
            <w:tcW w:w="283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The challenges related to IKTTB issues are fully understood by all stakeholders</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 Scientific evidence base is provided</w:t>
            </w:r>
            <w:r w:rsidR="00F32D8E" w:rsidRPr="001817D4">
              <w:rPr>
                <w:sz w:val="22"/>
                <w:szCs w:val="22"/>
                <w:lang w:val="en-GB"/>
              </w:rPr>
              <w:t xml:space="preserve"> and knowledge gaps highlighted</w:t>
            </w:r>
            <w:r w:rsidRPr="001817D4">
              <w:rPr>
                <w:sz w:val="22"/>
                <w:szCs w:val="22"/>
                <w:lang w:val="en-GB"/>
              </w:rPr>
              <w:t>;</w:t>
            </w:r>
          </w:p>
          <w:p w:rsidR="00955398" w:rsidRPr="001817D4" w:rsidRDefault="00955398" w:rsidP="009D7B10">
            <w:pPr>
              <w:rPr>
                <w:sz w:val="22"/>
                <w:szCs w:val="22"/>
                <w:lang w:val="en-GB"/>
              </w:rPr>
            </w:pPr>
            <w:r w:rsidRPr="001817D4">
              <w:rPr>
                <w:sz w:val="22"/>
                <w:szCs w:val="22"/>
                <w:lang w:val="en-GB"/>
              </w:rPr>
              <w:t>- Stakeholder analysis provided;</w:t>
            </w:r>
          </w:p>
          <w:p w:rsidR="00955398" w:rsidRPr="001817D4" w:rsidRDefault="00955398" w:rsidP="009D7B10">
            <w:pPr>
              <w:rPr>
                <w:sz w:val="22"/>
                <w:szCs w:val="22"/>
                <w:lang w:val="en-GB"/>
              </w:rPr>
            </w:pPr>
            <w:r w:rsidRPr="001817D4">
              <w:rPr>
                <w:sz w:val="22"/>
                <w:szCs w:val="22"/>
                <w:lang w:val="en-GB"/>
              </w:rPr>
              <w:t>- Understanding of views</w:t>
            </w:r>
            <w:r w:rsidR="00F32D8E" w:rsidRPr="001817D4">
              <w:rPr>
                <w:sz w:val="22"/>
                <w:szCs w:val="22"/>
                <w:lang w:val="en-GB"/>
              </w:rPr>
              <w:t>,</w:t>
            </w:r>
            <w:r w:rsidRPr="001817D4">
              <w:rPr>
                <w:sz w:val="22"/>
                <w:szCs w:val="22"/>
                <w:lang w:val="en-GB"/>
              </w:rPr>
              <w:t xml:space="preserve"> belief</w:t>
            </w:r>
            <w:r w:rsidR="00F32D8E" w:rsidRPr="001817D4">
              <w:rPr>
                <w:sz w:val="22"/>
                <w:szCs w:val="22"/>
                <w:lang w:val="en-GB"/>
              </w:rPr>
              <w:t>, values, attitudes, goals and positions</w:t>
            </w:r>
            <w:r w:rsidRPr="001817D4">
              <w:rPr>
                <w:sz w:val="22"/>
                <w:szCs w:val="22"/>
                <w:lang w:val="en-GB"/>
              </w:rPr>
              <w:t xml:space="preserve"> carried out;</w:t>
            </w:r>
          </w:p>
          <w:p w:rsidR="00955398" w:rsidRPr="001817D4" w:rsidRDefault="00955398" w:rsidP="009D7B10">
            <w:pPr>
              <w:rPr>
                <w:rFonts w:cs="Calibri"/>
                <w:sz w:val="22"/>
                <w:szCs w:val="22"/>
                <w:lang w:val="en-GB"/>
              </w:rPr>
            </w:pPr>
            <w:r w:rsidRPr="001817D4">
              <w:rPr>
                <w:sz w:val="22"/>
                <w:szCs w:val="22"/>
                <w:lang w:val="en-GB"/>
              </w:rPr>
              <w:t>- Analysis of key drivers and benefits</w:t>
            </w:r>
            <w:r w:rsidR="00F32D8E" w:rsidRPr="001817D4">
              <w:rPr>
                <w:sz w:val="22"/>
                <w:szCs w:val="22"/>
                <w:lang w:val="en-GB"/>
              </w:rPr>
              <w:t>; identification of ecological, economic and social impacts</w:t>
            </w:r>
          </w:p>
          <w:p w:rsidR="00955398" w:rsidRPr="001817D4" w:rsidRDefault="00955398" w:rsidP="009D7B10">
            <w:pPr>
              <w:pStyle w:val="Paragraphedeliste2"/>
              <w:spacing w:after="0" w:line="240" w:lineRule="auto"/>
              <w:ind w:left="0"/>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rFonts w:cs="Calibri"/>
                <w:sz w:val="22"/>
                <w:szCs w:val="22"/>
                <w:lang w:val="en-GB"/>
              </w:rPr>
            </w:pPr>
            <w:r w:rsidRPr="001817D4">
              <w:rPr>
                <w:b/>
                <w:bCs/>
                <w:sz w:val="22"/>
                <w:szCs w:val="22"/>
                <w:lang w:val="en-GB"/>
              </w:rPr>
              <w:t>From now on</w:t>
            </w:r>
          </w:p>
          <w:p w:rsidR="00955398" w:rsidRPr="001817D4" w:rsidRDefault="00955398" w:rsidP="009D7B10">
            <w:pPr>
              <w:rPr>
                <w:sz w:val="22"/>
                <w:szCs w:val="22"/>
                <w:lang w:val="en-GB"/>
              </w:rPr>
            </w:pP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Focal point to liaise with appropriate government or Academic institution</w:t>
            </w:r>
          </w:p>
          <w:p w:rsidR="00955398" w:rsidRPr="001817D4" w:rsidRDefault="00955398" w:rsidP="009D7B10">
            <w:pPr>
              <w:suppressAutoHyphens/>
              <w:rPr>
                <w:sz w:val="22"/>
                <w:szCs w:val="22"/>
                <w:lang w:val="en-GB" w:eastAsia="hi-IN" w:bidi="hi-IN"/>
              </w:rPr>
            </w:pPr>
            <w:r w:rsidRPr="001817D4">
              <w:rPr>
                <w:sz w:val="22"/>
                <w:szCs w:val="22"/>
                <w:lang w:val="en-GB"/>
              </w:rPr>
              <w:t>(Lead Agency)</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i/>
                <w:iCs/>
                <w:sz w:val="22"/>
                <w:szCs w:val="22"/>
                <w:lang w:val="en-GB" w:eastAsia="hi-IN" w:bidi="hi-IN"/>
              </w:rPr>
            </w:pPr>
          </w:p>
          <w:p w:rsidR="00955398" w:rsidRPr="001817D4" w:rsidRDefault="008E0A82" w:rsidP="009D7B10">
            <w:pPr>
              <w:suppressAutoHyphens/>
              <w:rPr>
                <w:i/>
                <w:sz w:val="22"/>
                <w:szCs w:val="22"/>
                <w:lang w:val="en-GB" w:eastAsia="hi-IN" w:bidi="hi-IN"/>
              </w:rPr>
            </w:pPr>
            <w:r w:rsidRPr="001817D4">
              <w:rPr>
                <w:i/>
                <w:sz w:val="22"/>
                <w:szCs w:val="22"/>
                <w:lang w:val="en-GB"/>
              </w:rPr>
              <w:t>INTERPOL may be able to contribute to this activity</w:t>
            </w:r>
          </w:p>
        </w:tc>
      </w:tr>
      <w:tr w:rsidR="00955398" w:rsidRPr="001817D4" w:rsidTr="00D95DC7">
        <w:tc>
          <w:tcPr>
            <w:tcW w:w="283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An operational platform dedicated to awareness and education is developed</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 Review of previous examples</w:t>
            </w:r>
            <w:r w:rsidR="008574FE" w:rsidRPr="001817D4">
              <w:rPr>
                <w:sz w:val="22"/>
                <w:szCs w:val="22"/>
                <w:lang w:val="en-GB"/>
              </w:rPr>
              <w:t>, sharing of best practices</w:t>
            </w:r>
            <w:r w:rsidRPr="001817D4">
              <w:rPr>
                <w:sz w:val="22"/>
                <w:szCs w:val="22"/>
                <w:lang w:val="en-GB"/>
              </w:rPr>
              <w:t>;</w:t>
            </w:r>
          </w:p>
          <w:p w:rsidR="00955398" w:rsidRPr="001817D4" w:rsidRDefault="00955398" w:rsidP="009D7B10">
            <w:pPr>
              <w:rPr>
                <w:sz w:val="22"/>
                <w:szCs w:val="22"/>
                <w:lang w:val="en-GB"/>
              </w:rPr>
            </w:pPr>
            <w:r w:rsidRPr="001817D4">
              <w:rPr>
                <w:sz w:val="22"/>
                <w:szCs w:val="22"/>
                <w:lang w:val="en-GB"/>
              </w:rPr>
              <w:t>- Consultation of experts in conflict resolution</w:t>
            </w:r>
            <w:r w:rsidR="004F3E95" w:rsidRPr="001817D4">
              <w:rPr>
                <w:sz w:val="22"/>
                <w:szCs w:val="22"/>
                <w:lang w:val="en-GB"/>
              </w:rPr>
              <w:t xml:space="preserve"> and other relevant groups as appropriate</w:t>
            </w:r>
          </w:p>
          <w:p w:rsidR="00F32D8E" w:rsidRPr="001817D4" w:rsidRDefault="00F32D8E" w:rsidP="009D7B10">
            <w:pPr>
              <w:rPr>
                <w:sz w:val="22"/>
                <w:szCs w:val="22"/>
                <w:lang w:val="en-GB"/>
              </w:rPr>
            </w:pP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b/>
                <w:bCs/>
                <w:sz w:val="22"/>
                <w:szCs w:val="22"/>
                <w:lang w:val="en-GB"/>
              </w:rPr>
            </w:pPr>
            <w:r w:rsidRPr="001817D4">
              <w:rPr>
                <w:b/>
                <w:bCs/>
                <w:sz w:val="22"/>
                <w:szCs w:val="22"/>
                <w:lang w:val="en-GB"/>
              </w:rPr>
              <w:t>2016</w:t>
            </w:r>
          </w:p>
          <w:p w:rsidR="00955398" w:rsidRPr="001817D4" w:rsidRDefault="00955398" w:rsidP="009D7B10">
            <w:pPr>
              <w:rPr>
                <w:sz w:val="22"/>
                <w:szCs w:val="22"/>
                <w:lang w:val="en-GB"/>
              </w:rPr>
            </w:pPr>
            <w:r w:rsidRPr="001817D4">
              <w:rPr>
                <w:rFonts w:cs="Calibri"/>
                <w:sz w:val="22"/>
                <w:szCs w:val="22"/>
                <w:lang w:val="en-GB"/>
              </w:rPr>
              <w:t>→ operational by the</w:t>
            </w:r>
            <w:r w:rsidRPr="001817D4">
              <w:rPr>
                <w:sz w:val="22"/>
                <w:szCs w:val="22"/>
                <w:lang w:val="en-GB"/>
              </w:rPr>
              <w:t xml:space="preserve"> </w:t>
            </w:r>
            <w:r w:rsidRPr="001817D4">
              <w:rPr>
                <w:rFonts w:cs="Calibri"/>
                <w:sz w:val="22"/>
                <w:szCs w:val="22"/>
                <w:lang w:val="en-GB"/>
              </w:rPr>
              <w:t>36</w:t>
            </w:r>
            <w:r w:rsidRPr="001817D4">
              <w:rPr>
                <w:rFonts w:cs="Calibri"/>
                <w:sz w:val="22"/>
                <w:szCs w:val="22"/>
                <w:vertAlign w:val="superscript"/>
                <w:lang w:val="en-GB"/>
              </w:rPr>
              <w:t>th</w:t>
            </w:r>
            <w:r w:rsidRPr="001817D4">
              <w:rPr>
                <w:rFonts w:cs="Calibri"/>
                <w:sz w:val="22"/>
                <w:szCs w:val="22"/>
                <w:lang w:val="en-GB"/>
              </w:rPr>
              <w:t xml:space="preserve"> </w:t>
            </w:r>
            <w:r w:rsidRPr="001817D4">
              <w:rPr>
                <w:sz w:val="22"/>
                <w:szCs w:val="22"/>
                <w:lang w:val="en-GB"/>
              </w:rPr>
              <w:t>Standing Committee meeting (December 2016)</w:t>
            </w:r>
          </w:p>
          <w:p w:rsidR="00955398" w:rsidRPr="001817D4" w:rsidRDefault="00955398"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Focal point to liaise with appropriate government or Academic institution</w:t>
            </w:r>
          </w:p>
          <w:p w:rsidR="00955398" w:rsidRPr="001817D4" w:rsidRDefault="00955398" w:rsidP="009D7B10">
            <w:pPr>
              <w:suppressAutoHyphens/>
              <w:rPr>
                <w:sz w:val="22"/>
                <w:szCs w:val="22"/>
                <w:lang w:val="en-GB" w:eastAsia="hi-IN" w:bidi="hi-IN"/>
              </w:rPr>
            </w:pPr>
            <w:r w:rsidRPr="001817D4">
              <w:rPr>
                <w:sz w:val="22"/>
                <w:szCs w:val="22"/>
                <w:lang w:val="en-GB"/>
              </w:rPr>
              <w:t>(Lead Agency)</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i/>
                <w:iCs/>
                <w:sz w:val="22"/>
                <w:szCs w:val="22"/>
                <w:lang w:val="en-GB" w:eastAsia="hi-IN" w:bidi="hi-IN"/>
              </w:rPr>
            </w:pPr>
          </w:p>
          <w:p w:rsidR="00955398" w:rsidRPr="001817D4" w:rsidRDefault="00955398" w:rsidP="009D7B10">
            <w:pPr>
              <w:suppressAutoHyphens/>
              <w:rPr>
                <w:sz w:val="22"/>
                <w:szCs w:val="22"/>
                <w:lang w:val="en-GB" w:eastAsia="hi-IN" w:bidi="hi-IN"/>
              </w:rPr>
            </w:pPr>
          </w:p>
        </w:tc>
      </w:tr>
    </w:tbl>
    <w:p w:rsidR="008F514A" w:rsidRPr="001817D4" w:rsidRDefault="008F514A" w:rsidP="009D7B10">
      <w:r w:rsidRPr="001817D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5"/>
        <w:gridCol w:w="2835"/>
        <w:gridCol w:w="2835"/>
        <w:gridCol w:w="2835"/>
      </w:tblGrid>
      <w:tr w:rsidR="00955398" w:rsidRPr="001817D4" w:rsidTr="00D95DC7">
        <w:tc>
          <w:tcPr>
            <w:tcW w:w="283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Outreach and stakeholders engagement is achieved</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 Direct communications with stakeholders</w:t>
            </w:r>
          </w:p>
          <w:p w:rsidR="00955398" w:rsidRPr="001817D4" w:rsidRDefault="00955398" w:rsidP="009D7B10">
            <w:pPr>
              <w:suppressAutoHyphens/>
              <w:rPr>
                <w:sz w:val="22"/>
                <w:szCs w:val="22"/>
                <w:lang w:val="en-GB"/>
              </w:rPr>
            </w:pPr>
            <w:r w:rsidRPr="001817D4">
              <w:rPr>
                <w:sz w:val="22"/>
                <w:szCs w:val="22"/>
                <w:lang w:val="en-GB"/>
              </w:rPr>
              <w:t>- Public communications</w:t>
            </w:r>
          </w:p>
          <w:p w:rsidR="00F32D8E" w:rsidRPr="001817D4" w:rsidRDefault="00F32D8E" w:rsidP="009D7B10">
            <w:pPr>
              <w:suppressAutoHyphens/>
              <w:rPr>
                <w:sz w:val="22"/>
                <w:szCs w:val="22"/>
                <w:lang w:val="en-GB" w:eastAsia="hi-IN" w:bidi="hi-IN"/>
              </w:rPr>
            </w:pPr>
            <w:r w:rsidRPr="001817D4">
              <w:rPr>
                <w:sz w:val="22"/>
                <w:szCs w:val="22"/>
                <w:lang w:val="en-GB"/>
              </w:rPr>
              <w:t>- make process and findings widely available and transparent</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b/>
                <w:bCs/>
                <w:sz w:val="22"/>
                <w:szCs w:val="22"/>
                <w:lang w:val="en-GB" w:eastAsia="hi-IN" w:bidi="hi-IN"/>
              </w:rPr>
            </w:pPr>
          </w:p>
          <w:p w:rsidR="00955398" w:rsidRPr="001817D4" w:rsidRDefault="00955398" w:rsidP="009D7B10">
            <w:pPr>
              <w:rPr>
                <w:b/>
                <w:bCs/>
                <w:sz w:val="22"/>
                <w:szCs w:val="22"/>
                <w:lang w:val="en-GB"/>
              </w:rPr>
            </w:pPr>
            <w:r w:rsidRPr="001817D4">
              <w:rPr>
                <w:b/>
                <w:bCs/>
                <w:sz w:val="22"/>
                <w:szCs w:val="22"/>
                <w:lang w:val="en-GB"/>
              </w:rPr>
              <w:t>2016</w:t>
            </w:r>
          </w:p>
          <w:p w:rsidR="00955398" w:rsidRPr="001817D4" w:rsidRDefault="00955398" w:rsidP="009D7B10">
            <w:pPr>
              <w:suppressAutoHyphens/>
              <w:rPr>
                <w:sz w:val="22"/>
                <w:szCs w:val="22"/>
                <w:lang w:val="en-GB" w:eastAsia="hi-IN" w:bidi="hi-IN"/>
              </w:rPr>
            </w:pPr>
            <w:r w:rsidRPr="001817D4">
              <w:rPr>
                <w:rFonts w:cs="Calibri"/>
                <w:sz w:val="22"/>
                <w:szCs w:val="22"/>
                <w:lang w:val="en-GB"/>
              </w:rPr>
              <w:t>→ operational by the</w:t>
            </w:r>
            <w:r w:rsidRPr="001817D4">
              <w:rPr>
                <w:sz w:val="22"/>
                <w:szCs w:val="22"/>
                <w:lang w:val="en-GB"/>
              </w:rPr>
              <w:t xml:space="preserve"> </w:t>
            </w:r>
            <w:r w:rsidRPr="001817D4">
              <w:rPr>
                <w:rFonts w:cs="Calibri"/>
                <w:sz w:val="22"/>
                <w:szCs w:val="22"/>
                <w:lang w:val="en-GB"/>
              </w:rPr>
              <w:t>36</w:t>
            </w:r>
            <w:r w:rsidRPr="001817D4">
              <w:rPr>
                <w:rFonts w:cs="Calibri"/>
                <w:sz w:val="22"/>
                <w:szCs w:val="22"/>
                <w:vertAlign w:val="superscript"/>
                <w:lang w:val="en-GB"/>
              </w:rPr>
              <w:t>th</w:t>
            </w:r>
            <w:r w:rsidRPr="001817D4">
              <w:rPr>
                <w:rFonts w:cs="Calibri"/>
                <w:sz w:val="22"/>
                <w:szCs w:val="22"/>
                <w:lang w:val="en-GB"/>
              </w:rPr>
              <w:t xml:space="preserve"> </w:t>
            </w:r>
            <w:r w:rsidRPr="001817D4">
              <w:rPr>
                <w:sz w:val="22"/>
                <w:szCs w:val="22"/>
                <w:lang w:val="en-GB"/>
              </w:rPr>
              <w:t>Standing Committee meeting (December 2016)</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Focal point to liaise with appropriate government or Academic institution</w:t>
            </w:r>
          </w:p>
          <w:p w:rsidR="00955398" w:rsidRPr="001817D4" w:rsidRDefault="00955398" w:rsidP="009D7B10">
            <w:pPr>
              <w:suppressAutoHyphens/>
              <w:rPr>
                <w:sz w:val="22"/>
                <w:szCs w:val="22"/>
                <w:lang w:val="en-GB" w:eastAsia="hi-IN" w:bidi="hi-IN"/>
              </w:rPr>
            </w:pPr>
            <w:r w:rsidRPr="001817D4">
              <w:rPr>
                <w:sz w:val="22"/>
                <w:szCs w:val="22"/>
                <w:lang w:val="en-GB"/>
              </w:rPr>
              <w:t>(Lead Agency)</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i/>
                <w:iCs/>
                <w:sz w:val="22"/>
                <w:szCs w:val="22"/>
                <w:lang w:val="en-GB" w:eastAsia="hi-IN" w:bidi="hi-IN"/>
              </w:rPr>
            </w:pPr>
          </w:p>
          <w:p w:rsidR="00955398" w:rsidRPr="001817D4" w:rsidRDefault="00955398" w:rsidP="009D7B10">
            <w:pPr>
              <w:suppressAutoHyphens/>
              <w:rPr>
                <w:i/>
                <w:iCs/>
                <w:sz w:val="22"/>
                <w:szCs w:val="22"/>
                <w:lang w:val="en-GB" w:eastAsia="hi-IN" w:bidi="hi-IN"/>
              </w:rPr>
            </w:pPr>
          </w:p>
        </w:tc>
      </w:tr>
      <w:tr w:rsidR="00955398" w:rsidRPr="005A4EC1" w:rsidTr="00D95DC7">
        <w:tc>
          <w:tcPr>
            <w:tcW w:w="2834"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Modus Operandi, including establishing trust</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rPr>
                <w:sz w:val="22"/>
                <w:szCs w:val="22"/>
                <w:lang w:val="en-GB"/>
              </w:rPr>
            </w:pPr>
            <w:r w:rsidRPr="001817D4">
              <w:rPr>
                <w:sz w:val="22"/>
                <w:szCs w:val="22"/>
                <w:lang w:val="en-GB"/>
              </w:rPr>
              <w:t>- Independent facilitator;</w:t>
            </w:r>
          </w:p>
          <w:p w:rsidR="00955398" w:rsidRPr="001817D4" w:rsidRDefault="00955398" w:rsidP="009D7B10">
            <w:pPr>
              <w:rPr>
                <w:sz w:val="22"/>
                <w:szCs w:val="22"/>
                <w:lang w:val="en-GB"/>
              </w:rPr>
            </w:pPr>
            <w:r w:rsidRPr="001817D4">
              <w:rPr>
                <w:sz w:val="22"/>
                <w:szCs w:val="22"/>
                <w:lang w:val="en-GB"/>
              </w:rPr>
              <w:t>- Shared goals are identified;</w:t>
            </w:r>
          </w:p>
          <w:p w:rsidR="00955398" w:rsidRPr="001817D4" w:rsidRDefault="00955398" w:rsidP="009D7B10">
            <w:pPr>
              <w:rPr>
                <w:sz w:val="22"/>
                <w:szCs w:val="22"/>
                <w:lang w:val="en-GB"/>
              </w:rPr>
            </w:pPr>
            <w:r w:rsidRPr="001817D4">
              <w:rPr>
                <w:sz w:val="22"/>
                <w:szCs w:val="22"/>
                <w:lang w:val="en-GB"/>
              </w:rPr>
              <w:t>- Stakeholders’ views, interests and positions are recognised;</w:t>
            </w:r>
          </w:p>
          <w:p w:rsidR="00955398" w:rsidRPr="001817D4" w:rsidRDefault="00955398" w:rsidP="009D7B10">
            <w:pPr>
              <w:rPr>
                <w:sz w:val="22"/>
                <w:szCs w:val="22"/>
                <w:lang w:val="en-GB"/>
              </w:rPr>
            </w:pPr>
            <w:r w:rsidRPr="001817D4">
              <w:rPr>
                <w:sz w:val="22"/>
                <w:szCs w:val="22"/>
                <w:lang w:val="en-GB"/>
              </w:rPr>
              <w:t>- Stakeholders are invited to share their viewpoints;</w:t>
            </w:r>
          </w:p>
          <w:p w:rsidR="00955398" w:rsidRPr="001817D4" w:rsidRDefault="00955398" w:rsidP="009D7B10">
            <w:pPr>
              <w:suppressAutoHyphens/>
              <w:rPr>
                <w:sz w:val="22"/>
                <w:szCs w:val="22"/>
                <w:lang w:val="en-GB" w:eastAsia="hi-IN" w:bidi="hi-IN"/>
              </w:rPr>
            </w:pPr>
            <w:r w:rsidRPr="001817D4">
              <w:rPr>
                <w:sz w:val="22"/>
                <w:szCs w:val="22"/>
                <w:lang w:val="en-GB"/>
              </w:rPr>
              <w:t>- Rules of Engagement are established</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b/>
                <w:bCs/>
                <w:sz w:val="22"/>
                <w:szCs w:val="22"/>
                <w:lang w:val="en-GB" w:eastAsia="hi-IN" w:bidi="hi-IN"/>
              </w:rPr>
            </w:pPr>
          </w:p>
          <w:p w:rsidR="00955398" w:rsidRPr="001817D4" w:rsidRDefault="00955398" w:rsidP="009D7B10">
            <w:pPr>
              <w:rPr>
                <w:b/>
                <w:bCs/>
                <w:sz w:val="22"/>
                <w:szCs w:val="22"/>
                <w:lang w:val="en-GB"/>
              </w:rPr>
            </w:pPr>
            <w:r w:rsidRPr="001817D4">
              <w:rPr>
                <w:b/>
                <w:bCs/>
                <w:sz w:val="22"/>
                <w:szCs w:val="22"/>
                <w:lang w:val="en-GB"/>
              </w:rPr>
              <w:t>2016</w:t>
            </w:r>
          </w:p>
          <w:p w:rsidR="00955398" w:rsidRPr="001817D4" w:rsidRDefault="00955398" w:rsidP="009D7B10">
            <w:pPr>
              <w:suppressAutoHyphens/>
              <w:rPr>
                <w:b/>
                <w:bCs/>
                <w:sz w:val="22"/>
                <w:szCs w:val="22"/>
                <w:lang w:val="en-GB" w:eastAsia="hi-IN" w:bidi="hi-IN"/>
              </w:rPr>
            </w:pPr>
            <w:r w:rsidRPr="001817D4">
              <w:rPr>
                <w:rFonts w:cs="Calibri"/>
                <w:sz w:val="22"/>
                <w:szCs w:val="22"/>
                <w:lang w:val="en-GB"/>
              </w:rPr>
              <w:t>→ operational by the</w:t>
            </w:r>
            <w:r w:rsidRPr="001817D4">
              <w:rPr>
                <w:sz w:val="22"/>
                <w:szCs w:val="22"/>
                <w:lang w:val="en-GB"/>
              </w:rPr>
              <w:t xml:space="preserve"> </w:t>
            </w:r>
            <w:r w:rsidRPr="001817D4">
              <w:rPr>
                <w:rFonts w:cs="Calibri"/>
                <w:sz w:val="22"/>
                <w:szCs w:val="22"/>
                <w:lang w:val="en-GB"/>
              </w:rPr>
              <w:t>36</w:t>
            </w:r>
            <w:r w:rsidRPr="001817D4">
              <w:rPr>
                <w:rFonts w:cs="Calibri"/>
                <w:sz w:val="22"/>
                <w:szCs w:val="22"/>
                <w:vertAlign w:val="superscript"/>
                <w:lang w:val="en-GB"/>
              </w:rPr>
              <w:t>th</w:t>
            </w:r>
            <w:r w:rsidRPr="001817D4">
              <w:rPr>
                <w:rFonts w:cs="Calibri"/>
                <w:sz w:val="22"/>
                <w:szCs w:val="22"/>
                <w:lang w:val="en-GB"/>
              </w:rPr>
              <w:t xml:space="preserve"> </w:t>
            </w:r>
            <w:r w:rsidRPr="001817D4">
              <w:rPr>
                <w:sz w:val="22"/>
                <w:szCs w:val="22"/>
                <w:lang w:val="en-GB"/>
              </w:rPr>
              <w:t>Standing Committee meeting (December 2016)</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sz w:val="22"/>
                <w:szCs w:val="22"/>
                <w:lang w:val="en-GB" w:eastAsia="hi-IN" w:bidi="hi-IN"/>
              </w:rPr>
            </w:pPr>
          </w:p>
          <w:p w:rsidR="00955398" w:rsidRPr="001817D4" w:rsidRDefault="00955398" w:rsidP="009D7B10">
            <w:pPr>
              <w:suppressAutoHyphens/>
              <w:rPr>
                <w:sz w:val="22"/>
                <w:szCs w:val="22"/>
                <w:lang w:val="en-GB" w:eastAsia="hi-IN" w:bidi="hi-IN"/>
              </w:rPr>
            </w:pPr>
            <w:r w:rsidRPr="001817D4">
              <w:rPr>
                <w:sz w:val="22"/>
                <w:szCs w:val="22"/>
                <w:lang w:val="en-GB"/>
              </w:rPr>
              <w:t>All stakeholders</w:t>
            </w:r>
          </w:p>
        </w:tc>
        <w:tc>
          <w:tcPr>
            <w:tcW w:w="2835" w:type="dxa"/>
            <w:tcBorders>
              <w:top w:val="single" w:sz="4" w:space="0" w:color="auto"/>
              <w:left w:val="single" w:sz="4" w:space="0" w:color="auto"/>
              <w:bottom w:val="single" w:sz="4" w:space="0" w:color="auto"/>
              <w:right w:val="single" w:sz="4" w:space="0" w:color="auto"/>
            </w:tcBorders>
          </w:tcPr>
          <w:p w:rsidR="00955398" w:rsidRPr="001817D4" w:rsidRDefault="00955398" w:rsidP="009D7B10">
            <w:pPr>
              <w:rPr>
                <w:i/>
                <w:iCs/>
                <w:sz w:val="22"/>
                <w:szCs w:val="22"/>
                <w:lang w:val="en-GB" w:eastAsia="hi-IN" w:bidi="hi-IN"/>
              </w:rPr>
            </w:pPr>
          </w:p>
          <w:p w:rsidR="00955398" w:rsidRPr="001817D4" w:rsidRDefault="008E0A82" w:rsidP="009D7B10">
            <w:pPr>
              <w:suppressAutoHyphens/>
              <w:rPr>
                <w:i/>
                <w:iCs/>
                <w:sz w:val="22"/>
                <w:szCs w:val="22"/>
                <w:lang w:val="en-GB" w:eastAsia="hi-IN" w:bidi="hi-IN"/>
              </w:rPr>
            </w:pPr>
            <w:r w:rsidRPr="001817D4">
              <w:rPr>
                <w:i/>
                <w:sz w:val="22"/>
                <w:szCs w:val="22"/>
                <w:lang w:val="en-GB"/>
              </w:rPr>
              <w:t>INTERPOL may be able to contribute to this activity</w:t>
            </w:r>
          </w:p>
        </w:tc>
      </w:tr>
      <w:tr w:rsidR="008F514A" w:rsidRPr="005A4EC1" w:rsidTr="008F514A">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Walk the talk!</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 Stakeholders seek decisions by consensus (no votes);</w:t>
            </w:r>
          </w:p>
          <w:p w:rsidR="008F514A" w:rsidRPr="001817D4" w:rsidRDefault="008F514A" w:rsidP="009D7B10">
            <w:pPr>
              <w:rPr>
                <w:sz w:val="22"/>
                <w:szCs w:val="22"/>
                <w:lang w:val="en-GB" w:eastAsia="hi-IN" w:bidi="hi-IN"/>
              </w:rPr>
            </w:pPr>
            <w:r w:rsidRPr="001817D4">
              <w:rPr>
                <w:sz w:val="22"/>
                <w:szCs w:val="22"/>
                <w:lang w:val="en-GB" w:eastAsia="hi-IN" w:bidi="hi-IN"/>
              </w:rPr>
              <w:t>- Stakeholders issue shared communications and publicity</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b/>
                <w:bCs/>
                <w:sz w:val="22"/>
                <w:szCs w:val="22"/>
                <w:lang w:val="en-GB" w:eastAsia="hi-IN" w:bidi="hi-IN"/>
              </w:rPr>
            </w:pPr>
          </w:p>
          <w:p w:rsidR="008F514A" w:rsidRPr="001817D4" w:rsidRDefault="008F514A" w:rsidP="009D7B10">
            <w:pPr>
              <w:rPr>
                <w:b/>
                <w:bCs/>
                <w:sz w:val="22"/>
                <w:szCs w:val="22"/>
                <w:lang w:val="en-GB" w:eastAsia="hi-IN" w:bidi="hi-IN"/>
              </w:rPr>
            </w:pPr>
            <w:r w:rsidRPr="001817D4">
              <w:rPr>
                <w:b/>
                <w:bCs/>
                <w:sz w:val="22"/>
                <w:szCs w:val="22"/>
                <w:lang w:val="en-GB" w:eastAsia="hi-IN" w:bidi="hi-IN"/>
              </w:rPr>
              <w:t>From now on</w:t>
            </w:r>
          </w:p>
          <w:p w:rsidR="008F514A" w:rsidRPr="001817D4" w:rsidRDefault="008F514A" w:rsidP="009D7B10">
            <w:pPr>
              <w:rPr>
                <w:b/>
                <w:bCs/>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All stakeholders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rPr>
                <w:i/>
                <w:iCs/>
                <w:sz w:val="22"/>
                <w:szCs w:val="22"/>
                <w:lang w:val="en-GB" w:eastAsia="hi-IN" w:bidi="hi-IN"/>
              </w:rPr>
            </w:pPr>
            <w:r w:rsidRPr="001817D4">
              <w:rPr>
                <w:i/>
                <w:iCs/>
                <w:sz w:val="22"/>
                <w:szCs w:val="22"/>
                <w:lang w:val="en-GB" w:eastAsia="hi-IN" w:bidi="hi-IN"/>
              </w:rPr>
              <w:t xml:space="preserve">Coordination committees at national level, gathering together NGOs and enforcement authorities could be established as platforms for the implementation of this objective </w:t>
            </w:r>
          </w:p>
          <w:p w:rsidR="008F514A" w:rsidRPr="001817D4" w:rsidRDefault="008F514A" w:rsidP="009D7B10">
            <w:pPr>
              <w:rPr>
                <w:i/>
                <w:iCs/>
                <w:sz w:val="22"/>
                <w:szCs w:val="22"/>
                <w:lang w:val="en-GB" w:eastAsia="hi-IN" w:bidi="hi-IN"/>
              </w:rPr>
            </w:pPr>
          </w:p>
        </w:tc>
      </w:tr>
      <w:tr w:rsidR="008F514A" w:rsidRPr="001817D4" w:rsidTr="008F514A">
        <w:tc>
          <w:tcPr>
            <w:tcW w:w="2834"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sz w:val="22"/>
                <w:szCs w:val="22"/>
                <w:lang w:val="en-GB" w:eastAsia="hi-IN" w:bidi="hi-IN"/>
              </w:rPr>
            </w:pPr>
            <w:r w:rsidRPr="001817D4">
              <w:rPr>
                <w:b/>
                <w:sz w:val="22"/>
                <w:szCs w:val="22"/>
                <w:lang w:val="en-GB" w:eastAsia="hi-IN" w:bidi="hi-IN"/>
              </w:rPr>
              <w:t>Objective</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sz w:val="22"/>
                <w:szCs w:val="22"/>
                <w:lang w:val="en-GB" w:eastAsia="hi-IN" w:bidi="hi-IN"/>
              </w:rPr>
            </w:pPr>
            <w:r w:rsidRPr="001817D4">
              <w:rPr>
                <w:b/>
                <w:sz w:val="22"/>
                <w:szCs w:val="22"/>
                <w:lang w:val="en-GB" w:eastAsia="hi-IN" w:bidi="hi-IN"/>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bCs/>
                <w:sz w:val="22"/>
                <w:szCs w:val="22"/>
                <w:lang w:val="en-GB" w:eastAsia="hi-IN" w:bidi="hi-IN"/>
              </w:rPr>
            </w:pPr>
            <w:r w:rsidRPr="001817D4">
              <w:rPr>
                <w:b/>
                <w:bCs/>
                <w:sz w:val="22"/>
                <w:szCs w:val="22"/>
                <w:lang w:val="en-GB" w:eastAsia="hi-IN" w:bidi="hi-IN"/>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sz w:val="22"/>
                <w:szCs w:val="22"/>
                <w:lang w:val="en-GB" w:eastAsia="hi-IN" w:bidi="hi-IN"/>
              </w:rPr>
            </w:pPr>
            <w:r w:rsidRPr="001817D4">
              <w:rPr>
                <w:b/>
                <w:sz w:val="22"/>
                <w:szCs w:val="22"/>
                <w:lang w:val="en-GB" w:eastAsia="hi-IN" w:bidi="hi-IN"/>
              </w:rPr>
              <w:t>Responsible body(</w:t>
            </w:r>
            <w:proofErr w:type="spellStart"/>
            <w:r w:rsidRPr="001817D4">
              <w:rPr>
                <w:b/>
                <w:sz w:val="22"/>
                <w:szCs w:val="22"/>
                <w:lang w:val="en-GB" w:eastAsia="hi-IN" w:bidi="hi-IN"/>
              </w:rPr>
              <w:t>ies</w:t>
            </w:r>
            <w:proofErr w:type="spellEnd"/>
            <w:r w:rsidRPr="001817D4">
              <w:rPr>
                <w:b/>
                <w:sz w:val="22"/>
                <w:szCs w:val="22"/>
                <w:lang w:val="en-GB" w:eastAsia="hi-IN" w:bidi="hi-IN"/>
              </w:rPr>
              <w:t>)</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i/>
                <w:iCs/>
                <w:sz w:val="22"/>
                <w:szCs w:val="22"/>
                <w:lang w:val="en-GB" w:eastAsia="hi-IN" w:bidi="hi-IN"/>
              </w:rPr>
            </w:pPr>
            <w:r w:rsidRPr="001817D4">
              <w:rPr>
                <w:b/>
                <w:i/>
                <w:iCs/>
                <w:sz w:val="22"/>
                <w:szCs w:val="22"/>
                <w:lang w:val="en-GB" w:eastAsia="hi-IN" w:bidi="hi-IN"/>
              </w:rPr>
              <w:t>Comment</w:t>
            </w:r>
          </w:p>
        </w:tc>
      </w:tr>
      <w:tr w:rsidR="008F514A" w:rsidRPr="005A4EC1" w:rsidTr="009F65B4">
        <w:tc>
          <w:tcPr>
            <w:tcW w:w="14174" w:type="dxa"/>
            <w:gridSpan w:val="5"/>
            <w:tcBorders>
              <w:top w:val="single" w:sz="4" w:space="0" w:color="auto"/>
              <w:left w:val="single" w:sz="4" w:space="0" w:color="auto"/>
              <w:bottom w:val="single" w:sz="4" w:space="0" w:color="auto"/>
              <w:right w:val="single" w:sz="4" w:space="0" w:color="auto"/>
            </w:tcBorders>
            <w:hideMark/>
          </w:tcPr>
          <w:p w:rsidR="008F514A" w:rsidRPr="001817D4" w:rsidRDefault="008F514A" w:rsidP="009D7B10">
            <w:pPr>
              <w:suppressAutoHyphens/>
              <w:rPr>
                <w:b/>
                <w:bCs/>
                <w:lang w:val="en-GB"/>
              </w:rPr>
            </w:pPr>
          </w:p>
          <w:p w:rsidR="008F514A" w:rsidRPr="001817D4" w:rsidRDefault="008F514A" w:rsidP="009D7B10">
            <w:pPr>
              <w:suppressAutoHyphens/>
              <w:rPr>
                <w:b/>
                <w:bCs/>
                <w:lang w:val="en-GB" w:eastAsia="hi-IN" w:bidi="hi-IN"/>
              </w:rPr>
            </w:pPr>
            <w:r w:rsidRPr="001817D4">
              <w:rPr>
                <w:b/>
                <w:bCs/>
                <w:lang w:val="en-GB"/>
              </w:rPr>
              <w:t>Expected Result 2: Enforcement results are publicised</w:t>
            </w: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Publicity is given to the level of sentences and other sanctions imposed (fines, penalties), including potential sanctions for associated illegal activities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rPr>
            </w:pPr>
            <w:r w:rsidRPr="001817D4">
              <w:rPr>
                <w:sz w:val="22"/>
                <w:szCs w:val="22"/>
                <w:lang w:val="en-GB"/>
              </w:rPr>
              <w:t>Statistics and reports are compiled and produced;</w:t>
            </w:r>
          </w:p>
          <w:p w:rsidR="008F514A" w:rsidRPr="001817D4" w:rsidRDefault="008F514A" w:rsidP="009D7B10">
            <w:pPr>
              <w:rPr>
                <w:sz w:val="22"/>
                <w:szCs w:val="22"/>
                <w:lang w:val="en-GB"/>
              </w:rPr>
            </w:pPr>
            <w:r w:rsidRPr="001817D4">
              <w:rPr>
                <w:sz w:val="22"/>
                <w:szCs w:val="22"/>
                <w:lang w:val="en-GB"/>
              </w:rPr>
              <w:t xml:space="preserve">good practices, stories and examples (including on the positive impact of legislation’s enforcement) are collected and disseminated at national and international level </w:t>
            </w:r>
          </w:p>
          <w:p w:rsidR="008F514A" w:rsidRPr="001817D4" w:rsidRDefault="008F514A" w:rsidP="009D7B10">
            <w:pPr>
              <w:pStyle w:val="Paragraphedeliste2"/>
              <w:spacing w:after="0" w:line="240" w:lineRule="auto"/>
              <w:ind w:left="0"/>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rFonts w:cs="Calibri"/>
                <w:sz w:val="22"/>
                <w:szCs w:val="22"/>
                <w:lang w:val="en-GB"/>
              </w:rPr>
            </w:pPr>
            <w:r w:rsidRPr="001817D4">
              <w:rPr>
                <w:b/>
                <w:bCs/>
                <w:sz w:val="22"/>
                <w:szCs w:val="22"/>
                <w:lang w:val="en-GB"/>
              </w:rPr>
              <w:t>From now on</w:t>
            </w:r>
          </w:p>
          <w:p w:rsidR="008F514A" w:rsidRPr="001817D4" w:rsidRDefault="008F514A" w:rsidP="009D7B10">
            <w:pPr>
              <w:rPr>
                <w:sz w:val="22"/>
                <w:szCs w:val="22"/>
                <w:lang w:val="en-GB"/>
              </w:rPr>
            </w:pP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rPr>
            </w:pPr>
            <w:r w:rsidRPr="001817D4">
              <w:rPr>
                <w:sz w:val="22"/>
                <w:szCs w:val="22"/>
                <w:lang w:val="en-GB"/>
              </w:rPr>
              <w:t>Focal points to liaise with</w:t>
            </w:r>
          </w:p>
          <w:p w:rsidR="008F514A" w:rsidRPr="001817D4" w:rsidRDefault="008F514A" w:rsidP="009D7B10">
            <w:pPr>
              <w:suppressAutoHyphens/>
              <w:rPr>
                <w:sz w:val="22"/>
                <w:szCs w:val="22"/>
                <w:lang w:val="en-GB" w:eastAsia="hi-IN" w:bidi="hi-IN"/>
              </w:rPr>
            </w:pPr>
            <w:r w:rsidRPr="001817D4">
              <w:rPr>
                <w:sz w:val="22"/>
                <w:szCs w:val="22"/>
                <w:lang w:val="en-GB"/>
              </w:rPr>
              <w:t>justice departments, NGOs, National authorities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suppressAutoHyphens/>
              <w:rPr>
                <w:i/>
                <w:sz w:val="22"/>
                <w:szCs w:val="22"/>
                <w:lang w:val="en-GB" w:eastAsia="hi-IN" w:bidi="hi-IN"/>
              </w:rPr>
            </w:pPr>
            <w:r w:rsidRPr="001817D4">
              <w:rPr>
                <w:i/>
                <w:sz w:val="22"/>
                <w:szCs w:val="22"/>
                <w:lang w:val="en-GB" w:eastAsia="hi-IN" w:bidi="hi-IN"/>
              </w:rPr>
              <w:t xml:space="preserve">This action should also tally with the ultimate objective of the Action Plan, i.e. to prevent bird crime: a proactive approach seeking the concerted effort of all stakeholders for the prevention (proactive) as opposed to the prosecution of crime (reactive).  </w:t>
            </w:r>
          </w:p>
        </w:tc>
      </w:tr>
      <w:tr w:rsidR="008F514A" w:rsidRPr="001817D4"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Media alliances are set up on different levels (national, local and specialist media</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rPr>
            </w:pPr>
            <w:r w:rsidRPr="001817D4">
              <w:rPr>
                <w:sz w:val="22"/>
                <w:szCs w:val="22"/>
                <w:lang w:val="en-GB"/>
              </w:rPr>
              <w:t>Create a network of press, radio, social media and TV with an interest in disseminated IKTTB information</w:t>
            </w: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rFonts w:cs="Calibri"/>
                <w:sz w:val="22"/>
                <w:szCs w:val="22"/>
                <w:lang w:val="en-GB"/>
              </w:rPr>
            </w:pPr>
            <w:r w:rsidRPr="001817D4">
              <w:rPr>
                <w:b/>
                <w:bCs/>
                <w:sz w:val="22"/>
                <w:szCs w:val="22"/>
                <w:lang w:val="en-GB"/>
              </w:rPr>
              <w:t>From now on</w:t>
            </w: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All stakeholders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suppressAutoHyphens/>
              <w:rPr>
                <w:i/>
                <w:iCs/>
                <w:sz w:val="22"/>
                <w:szCs w:val="22"/>
                <w:lang w:val="en-GB" w:eastAsia="hi-IN" w:bidi="hi-IN"/>
              </w:rPr>
            </w:pP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rPr>
            </w:pPr>
          </w:p>
          <w:p w:rsidR="008F514A" w:rsidRPr="001817D4" w:rsidRDefault="008F514A" w:rsidP="009D7B10">
            <w:pPr>
              <w:suppressAutoHyphens/>
              <w:rPr>
                <w:sz w:val="22"/>
                <w:szCs w:val="22"/>
                <w:lang w:val="en-GB" w:eastAsia="hi-IN" w:bidi="hi-IN"/>
              </w:rPr>
            </w:pPr>
            <w:r w:rsidRPr="001817D4">
              <w:rPr>
                <w:sz w:val="22"/>
                <w:szCs w:val="22"/>
                <w:lang w:val="en-GB"/>
              </w:rPr>
              <w:t>Social cross compliance is encouraged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rPr>
            </w:pPr>
          </w:p>
          <w:p w:rsidR="008F514A" w:rsidRPr="001817D4" w:rsidRDefault="008F514A" w:rsidP="009D7B10">
            <w:pPr>
              <w:suppressAutoHyphens/>
              <w:rPr>
                <w:sz w:val="22"/>
                <w:szCs w:val="22"/>
                <w:lang w:val="en-GB" w:eastAsia="hi-IN" w:bidi="hi-IN"/>
              </w:rPr>
            </w:pPr>
            <w:r w:rsidRPr="001817D4">
              <w:rPr>
                <w:sz w:val="22"/>
                <w:szCs w:val="22"/>
                <w:lang w:val="en-GB"/>
              </w:rPr>
              <w:t>An open access database with effective case studies is created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b/>
                <w:bCs/>
                <w:sz w:val="22"/>
                <w:szCs w:val="22"/>
                <w:lang w:val="en-GB"/>
              </w:rPr>
            </w:pPr>
          </w:p>
          <w:p w:rsidR="008F514A" w:rsidRPr="001817D4" w:rsidRDefault="008F514A" w:rsidP="009D7B10">
            <w:pPr>
              <w:rPr>
                <w:rFonts w:cs="Calibri"/>
                <w:sz w:val="22"/>
                <w:szCs w:val="22"/>
                <w:lang w:val="en-GB"/>
              </w:rPr>
            </w:pPr>
            <w:r w:rsidRPr="001817D4">
              <w:rPr>
                <w:b/>
                <w:bCs/>
                <w:sz w:val="22"/>
                <w:szCs w:val="22"/>
                <w:lang w:val="en-GB"/>
              </w:rPr>
              <w:t>From now on</w:t>
            </w: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rPr>
            </w:pPr>
          </w:p>
          <w:p w:rsidR="008F514A" w:rsidRPr="001817D4" w:rsidRDefault="008F514A" w:rsidP="009D7B10">
            <w:pPr>
              <w:suppressAutoHyphens/>
              <w:rPr>
                <w:sz w:val="22"/>
                <w:szCs w:val="22"/>
                <w:lang w:val="en-GB" w:eastAsia="hi-IN" w:bidi="hi-IN"/>
              </w:rPr>
            </w:pPr>
            <w:r w:rsidRPr="001817D4">
              <w:rPr>
                <w:sz w:val="22"/>
                <w:szCs w:val="22"/>
                <w:lang w:val="en-GB"/>
              </w:rPr>
              <w:t>All stakeholders, including bird keepers, angler organisations, hunting organisations, etc.</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suppressAutoHyphens/>
              <w:rPr>
                <w:i/>
                <w:iCs/>
                <w:sz w:val="22"/>
                <w:szCs w:val="22"/>
                <w:lang w:val="en-GB" w:eastAsia="hi-IN" w:bidi="hi-IN"/>
              </w:rPr>
            </w:pPr>
          </w:p>
        </w:tc>
      </w:tr>
      <w:tr w:rsidR="008F514A" w:rsidRPr="005A4EC1" w:rsidTr="008F514A">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rPr>
            </w:pPr>
            <w:r w:rsidRPr="001817D4">
              <w:rPr>
                <w:sz w:val="22"/>
                <w:szCs w:val="22"/>
                <w:lang w:val="en-GB"/>
              </w:rPr>
              <w:t>Information on detecting and preventing illegal techniques is widespread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rPr>
            </w:pPr>
            <w:r w:rsidRPr="001817D4">
              <w:rPr>
                <w:sz w:val="22"/>
                <w:szCs w:val="22"/>
                <w:lang w:val="en-GB"/>
              </w:rPr>
              <w:t>Development of a pan-European database, on the EU-TWIX example</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b/>
                <w:bCs/>
                <w:sz w:val="22"/>
                <w:szCs w:val="22"/>
                <w:lang w:val="en-GB"/>
              </w:rPr>
            </w:pPr>
            <w:r w:rsidRPr="001817D4">
              <w:rPr>
                <w:b/>
                <w:bCs/>
                <w:sz w:val="22"/>
                <w:szCs w:val="22"/>
                <w:lang w:val="en-GB"/>
              </w:rPr>
              <w:t>From now on</w:t>
            </w:r>
          </w:p>
          <w:p w:rsidR="008F514A" w:rsidRPr="001817D4" w:rsidRDefault="008F514A" w:rsidP="009D7B10">
            <w:pPr>
              <w:rPr>
                <w:b/>
                <w:bCs/>
                <w:sz w:val="22"/>
                <w:szCs w:val="22"/>
                <w:lang w:val="en-GB"/>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rPr>
            </w:pPr>
            <w:r w:rsidRPr="001817D4">
              <w:rPr>
                <w:sz w:val="22"/>
                <w:szCs w:val="22"/>
                <w:lang w:val="en-GB"/>
              </w:rPr>
              <w:t>Enforcement officers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suppressAutoHyphens/>
              <w:rPr>
                <w:i/>
                <w:iCs/>
                <w:sz w:val="22"/>
                <w:szCs w:val="22"/>
                <w:lang w:val="en-GB" w:eastAsia="hi-IN" w:bidi="hi-IN"/>
              </w:rPr>
            </w:pPr>
            <w:r w:rsidRPr="001817D4">
              <w:rPr>
                <w:i/>
                <w:iCs/>
                <w:sz w:val="22"/>
                <w:szCs w:val="22"/>
                <w:lang w:val="en-GB" w:eastAsia="hi-IN" w:bidi="hi-IN"/>
              </w:rPr>
              <w:t xml:space="preserve">The Secretariat of the Convention has not the technical expertise for such a work. This task should be therefore outsourced (and funded) or taken up by volunteers </w:t>
            </w:r>
          </w:p>
          <w:p w:rsidR="008F514A" w:rsidRPr="001817D4" w:rsidRDefault="008F514A" w:rsidP="009D7B10">
            <w:pPr>
              <w:suppressAutoHyphens/>
              <w:rPr>
                <w:i/>
                <w:iCs/>
                <w:sz w:val="22"/>
                <w:szCs w:val="22"/>
                <w:lang w:val="en-GB" w:eastAsia="hi-IN" w:bidi="hi-IN"/>
              </w:rPr>
            </w:pPr>
          </w:p>
          <w:p w:rsidR="008F514A" w:rsidRPr="001817D4" w:rsidRDefault="008F514A" w:rsidP="009D7B10">
            <w:pPr>
              <w:suppressAutoHyphens/>
              <w:rPr>
                <w:i/>
                <w:iCs/>
                <w:sz w:val="22"/>
                <w:szCs w:val="22"/>
                <w:lang w:val="en-GB" w:eastAsia="hi-IN" w:bidi="hi-IN"/>
              </w:rPr>
            </w:pPr>
            <w:r w:rsidRPr="001817D4">
              <w:rPr>
                <w:i/>
                <w:iCs/>
                <w:sz w:val="22"/>
                <w:szCs w:val="22"/>
                <w:lang w:val="en-GB" w:eastAsia="hi-IN" w:bidi="hi-IN"/>
              </w:rPr>
              <w:t>INTERPOL may be able to take over this activity and work on collating all information form national sources</w:t>
            </w:r>
          </w:p>
          <w:p w:rsidR="008F514A" w:rsidRPr="001817D4" w:rsidRDefault="008F514A" w:rsidP="009D7B10">
            <w:pPr>
              <w:suppressAutoHyphens/>
              <w:rPr>
                <w:i/>
                <w:iCs/>
                <w:sz w:val="22"/>
                <w:szCs w:val="22"/>
                <w:lang w:val="en-GB" w:eastAsia="hi-IN" w:bidi="hi-IN"/>
              </w:rPr>
            </w:pPr>
          </w:p>
        </w:tc>
      </w:tr>
    </w:tbl>
    <w:p w:rsidR="007E269C" w:rsidRDefault="007E269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5"/>
        <w:gridCol w:w="2835"/>
        <w:gridCol w:w="2835"/>
        <w:gridCol w:w="2835"/>
      </w:tblGrid>
      <w:tr w:rsidR="008F514A" w:rsidRPr="001817D4" w:rsidTr="008F514A">
        <w:tc>
          <w:tcPr>
            <w:tcW w:w="2834" w:type="dxa"/>
            <w:tcBorders>
              <w:top w:val="single" w:sz="4" w:space="0" w:color="auto"/>
              <w:left w:val="single" w:sz="4" w:space="0" w:color="auto"/>
              <w:bottom w:val="single" w:sz="4" w:space="0" w:color="auto"/>
              <w:right w:val="single" w:sz="4" w:space="0" w:color="auto"/>
            </w:tcBorders>
            <w:shd w:val="clear" w:color="auto" w:fill="E0E0E0"/>
          </w:tcPr>
          <w:p w:rsidR="008F514A" w:rsidRPr="007E269C" w:rsidRDefault="008F514A" w:rsidP="009D7B10">
            <w:pPr>
              <w:rPr>
                <w:b/>
                <w:sz w:val="22"/>
                <w:szCs w:val="22"/>
                <w:lang w:val="en-GB" w:eastAsia="hi-IN" w:bidi="hi-IN"/>
              </w:rPr>
            </w:pPr>
            <w:r w:rsidRPr="007E269C">
              <w:rPr>
                <w:b/>
                <w:sz w:val="22"/>
                <w:szCs w:val="22"/>
                <w:lang w:val="en-GB" w:eastAsia="hi-IN" w:bidi="hi-IN"/>
              </w:rPr>
              <w:t>Objective</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7E269C" w:rsidRDefault="008F514A" w:rsidP="009D7B10">
            <w:pPr>
              <w:rPr>
                <w:b/>
                <w:sz w:val="22"/>
                <w:szCs w:val="22"/>
                <w:lang w:val="en-GB" w:eastAsia="hi-IN" w:bidi="hi-IN"/>
              </w:rPr>
            </w:pPr>
            <w:r w:rsidRPr="007E269C">
              <w:rPr>
                <w:b/>
                <w:sz w:val="22"/>
                <w:szCs w:val="22"/>
                <w:lang w:val="en-GB" w:eastAsia="hi-IN" w:bidi="hi-IN"/>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7E269C" w:rsidRDefault="008F514A" w:rsidP="009D7B10">
            <w:pPr>
              <w:rPr>
                <w:b/>
                <w:sz w:val="22"/>
                <w:szCs w:val="22"/>
                <w:lang w:val="en-GB" w:eastAsia="hi-IN" w:bidi="hi-IN"/>
              </w:rPr>
            </w:pPr>
            <w:r w:rsidRPr="007E269C">
              <w:rPr>
                <w:b/>
                <w:sz w:val="22"/>
                <w:szCs w:val="22"/>
                <w:lang w:val="en-GB" w:eastAsia="hi-IN" w:bidi="hi-IN"/>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7E269C" w:rsidRDefault="008F514A" w:rsidP="009D7B10">
            <w:pPr>
              <w:rPr>
                <w:b/>
                <w:sz w:val="22"/>
                <w:szCs w:val="22"/>
                <w:lang w:val="en-GB" w:eastAsia="hi-IN" w:bidi="hi-IN"/>
              </w:rPr>
            </w:pPr>
            <w:r w:rsidRPr="007E269C">
              <w:rPr>
                <w:b/>
                <w:sz w:val="22"/>
                <w:szCs w:val="22"/>
                <w:lang w:val="en-GB" w:eastAsia="hi-IN" w:bidi="hi-IN"/>
              </w:rPr>
              <w:t>Responsible body(</w:t>
            </w:r>
            <w:proofErr w:type="spellStart"/>
            <w:r w:rsidRPr="007E269C">
              <w:rPr>
                <w:b/>
                <w:sz w:val="22"/>
                <w:szCs w:val="22"/>
                <w:lang w:val="en-GB" w:eastAsia="hi-IN" w:bidi="hi-IN"/>
              </w:rPr>
              <w:t>ies</w:t>
            </w:r>
            <w:proofErr w:type="spellEnd"/>
            <w:r w:rsidRPr="007E269C">
              <w:rPr>
                <w:b/>
                <w:sz w:val="22"/>
                <w:szCs w:val="22"/>
                <w:lang w:val="en-GB" w:eastAsia="hi-IN" w:bidi="hi-IN"/>
              </w:rPr>
              <w:t>)</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7E269C" w:rsidRDefault="008F514A" w:rsidP="009D7B10">
            <w:pPr>
              <w:suppressAutoHyphens/>
              <w:rPr>
                <w:b/>
                <w:i/>
                <w:sz w:val="22"/>
                <w:szCs w:val="22"/>
                <w:lang w:val="en-GB" w:eastAsia="hi-IN" w:bidi="hi-IN"/>
              </w:rPr>
            </w:pPr>
            <w:r w:rsidRPr="007E269C">
              <w:rPr>
                <w:b/>
                <w:i/>
                <w:sz w:val="22"/>
                <w:szCs w:val="22"/>
                <w:lang w:val="en-GB" w:eastAsia="hi-IN" w:bidi="hi-IN"/>
              </w:rPr>
              <w:t>Comment</w:t>
            </w:r>
          </w:p>
        </w:tc>
      </w:tr>
      <w:tr w:rsidR="008F514A" w:rsidRPr="005A4EC1" w:rsidTr="009F65B4">
        <w:tc>
          <w:tcPr>
            <w:tcW w:w="14174" w:type="dxa"/>
            <w:gridSpan w:val="5"/>
            <w:tcBorders>
              <w:top w:val="single" w:sz="4" w:space="0" w:color="auto"/>
              <w:left w:val="single" w:sz="4" w:space="0" w:color="auto"/>
              <w:bottom w:val="single" w:sz="4" w:space="0" w:color="auto"/>
              <w:right w:val="single" w:sz="4" w:space="0" w:color="auto"/>
            </w:tcBorders>
            <w:hideMark/>
          </w:tcPr>
          <w:p w:rsidR="008F514A" w:rsidRDefault="008F514A" w:rsidP="009D7B10">
            <w:pPr>
              <w:suppressAutoHyphens/>
              <w:rPr>
                <w:b/>
                <w:bCs/>
                <w:lang w:val="en-GB"/>
              </w:rPr>
            </w:pPr>
            <w:r w:rsidRPr="001817D4">
              <w:rPr>
                <w:b/>
                <w:bCs/>
                <w:lang w:val="en-GB"/>
              </w:rPr>
              <w:t>Expected Result 3: Tailored messages are developed and used by key actors</w:t>
            </w:r>
          </w:p>
          <w:p w:rsidR="007E269C" w:rsidRPr="001817D4" w:rsidRDefault="007E269C" w:rsidP="009D7B10">
            <w:pPr>
              <w:suppressAutoHyphens/>
              <w:rPr>
                <w:b/>
                <w:bCs/>
                <w:lang w:val="en-GB" w:eastAsia="hi-IN" w:bidi="hi-IN"/>
              </w:rPr>
            </w:pP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The main target groups are identified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rPr>
            </w:pPr>
            <w:r w:rsidRPr="001817D4">
              <w:rPr>
                <w:sz w:val="22"/>
                <w:szCs w:val="22"/>
                <w:lang w:val="en-GB"/>
              </w:rPr>
              <w:t>Consultation round organised electronically</w:t>
            </w:r>
          </w:p>
          <w:p w:rsidR="008F514A" w:rsidRPr="001817D4" w:rsidRDefault="008F514A" w:rsidP="009D7B10">
            <w:pPr>
              <w:rPr>
                <w:sz w:val="22"/>
                <w:szCs w:val="22"/>
                <w:lang w:val="en-GB"/>
              </w:rPr>
            </w:pPr>
          </w:p>
          <w:p w:rsidR="008F514A" w:rsidRPr="001817D4" w:rsidRDefault="008F514A" w:rsidP="009D7B10">
            <w:pPr>
              <w:pStyle w:val="Paragraphedeliste2"/>
              <w:spacing w:after="0" w:line="240" w:lineRule="auto"/>
              <w:ind w:left="0"/>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rFonts w:cs="Calibri"/>
                <w:sz w:val="22"/>
                <w:szCs w:val="22"/>
                <w:lang w:val="en-GB"/>
              </w:rPr>
            </w:pPr>
            <w:r w:rsidRPr="001817D4">
              <w:rPr>
                <w:b/>
                <w:bCs/>
                <w:sz w:val="22"/>
                <w:szCs w:val="22"/>
                <w:lang w:val="en-GB"/>
              </w:rPr>
              <w:t>From now on</w:t>
            </w:r>
          </w:p>
          <w:p w:rsidR="008F514A" w:rsidRPr="001817D4" w:rsidRDefault="008F514A" w:rsidP="009D7B10">
            <w:pPr>
              <w:rPr>
                <w:sz w:val="22"/>
                <w:szCs w:val="22"/>
                <w:lang w:val="en-GB"/>
              </w:rPr>
            </w:pP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 xml:space="preserve">Relevant </w:t>
            </w:r>
            <w:proofErr w:type="spellStart"/>
            <w:r w:rsidRPr="001817D4">
              <w:rPr>
                <w:sz w:val="22"/>
                <w:szCs w:val="22"/>
                <w:lang w:val="en-GB"/>
              </w:rPr>
              <w:t>Stakeholdes</w:t>
            </w:r>
            <w:proofErr w:type="spellEnd"/>
            <w:r w:rsidRPr="001817D4">
              <w:rPr>
                <w:sz w:val="22"/>
                <w:szCs w:val="22"/>
                <w:lang w:val="en-GB"/>
              </w:rPr>
              <w:t>, NGOs and officials, under the coordination of the Secretariat</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suppressAutoHyphens/>
              <w:rPr>
                <w:sz w:val="22"/>
                <w:szCs w:val="22"/>
                <w:lang w:val="en-GB" w:eastAsia="hi-IN" w:bidi="hi-IN"/>
              </w:rPr>
            </w:pP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Reasoning and motivation are established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Interviews by professionals using appropriate methods as advised by social scientists and psychologists    (selected according to gender balance criteria) are carried out</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b/>
                <w:bCs/>
                <w:sz w:val="22"/>
                <w:szCs w:val="22"/>
                <w:lang w:val="en-GB"/>
              </w:rPr>
            </w:pPr>
            <w:r w:rsidRPr="001817D4">
              <w:rPr>
                <w:b/>
                <w:bCs/>
                <w:sz w:val="22"/>
                <w:szCs w:val="22"/>
                <w:lang w:val="en-GB"/>
              </w:rPr>
              <w:t>2015</w:t>
            </w:r>
          </w:p>
          <w:p w:rsidR="008F514A" w:rsidRPr="001817D4" w:rsidRDefault="008F514A" w:rsidP="009D7B10">
            <w:pPr>
              <w:suppressAutoHyphens/>
              <w:rPr>
                <w:sz w:val="22"/>
                <w:szCs w:val="22"/>
                <w:lang w:val="en-GB" w:eastAsia="hi-IN" w:bidi="hi-IN"/>
              </w:rPr>
            </w:pPr>
            <w:r w:rsidRPr="001817D4">
              <w:rPr>
                <w:rFonts w:cs="Calibri"/>
                <w:sz w:val="22"/>
                <w:szCs w:val="22"/>
                <w:lang w:val="en-GB"/>
              </w:rPr>
              <w:t>→ finalised by the</w:t>
            </w:r>
            <w:r w:rsidRPr="001817D4">
              <w:rPr>
                <w:sz w:val="22"/>
                <w:szCs w:val="22"/>
                <w:lang w:val="en-GB"/>
              </w:rPr>
              <w:t xml:space="preserve"> </w:t>
            </w:r>
            <w:r w:rsidRPr="001817D4">
              <w:rPr>
                <w:rFonts w:cs="Calibri"/>
                <w:sz w:val="22"/>
                <w:szCs w:val="22"/>
                <w:lang w:val="en-GB"/>
              </w:rPr>
              <w:t>35</w:t>
            </w:r>
            <w:r w:rsidRPr="001817D4">
              <w:rPr>
                <w:rFonts w:cs="Calibri"/>
                <w:sz w:val="22"/>
                <w:szCs w:val="22"/>
                <w:vertAlign w:val="superscript"/>
                <w:lang w:val="en-GB"/>
              </w:rPr>
              <w:t>th</w:t>
            </w:r>
            <w:r w:rsidRPr="001817D4">
              <w:rPr>
                <w:rFonts w:cs="Calibri"/>
                <w:sz w:val="22"/>
                <w:szCs w:val="22"/>
                <w:lang w:val="en-GB"/>
              </w:rPr>
              <w:t xml:space="preserve"> </w:t>
            </w:r>
            <w:r w:rsidRPr="001817D4">
              <w:rPr>
                <w:sz w:val="22"/>
                <w:szCs w:val="22"/>
                <w:lang w:val="en-GB"/>
              </w:rPr>
              <w:t>Standing Committee meeting (December 2015)</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 xml:space="preserve">Focal point to liaise with universities and education institutions </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suppressAutoHyphens/>
              <w:rPr>
                <w:i/>
                <w:iCs/>
                <w:sz w:val="22"/>
                <w:szCs w:val="22"/>
                <w:lang w:val="en-GB" w:eastAsia="hi-IN" w:bidi="hi-IN"/>
              </w:rPr>
            </w:pP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Appropriate and adapted messages are developed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b/>
                <w:bCs/>
                <w:sz w:val="22"/>
                <w:szCs w:val="22"/>
                <w:lang w:val="en-GB"/>
              </w:rPr>
            </w:pPr>
            <w:r w:rsidRPr="001817D4">
              <w:rPr>
                <w:b/>
                <w:bCs/>
                <w:sz w:val="22"/>
                <w:szCs w:val="22"/>
                <w:lang w:val="en-GB"/>
              </w:rPr>
              <w:t>2016</w:t>
            </w:r>
          </w:p>
          <w:p w:rsidR="008F514A" w:rsidRPr="001817D4" w:rsidRDefault="008F514A" w:rsidP="009D7B10">
            <w:pPr>
              <w:rPr>
                <w:sz w:val="22"/>
                <w:szCs w:val="22"/>
                <w:lang w:val="en-GB"/>
              </w:rPr>
            </w:pPr>
            <w:r w:rsidRPr="001817D4">
              <w:rPr>
                <w:rFonts w:cs="Calibri"/>
                <w:sz w:val="22"/>
                <w:szCs w:val="22"/>
                <w:lang w:val="en-GB"/>
              </w:rPr>
              <w:t>→ finalised by the</w:t>
            </w:r>
            <w:r w:rsidRPr="001817D4">
              <w:rPr>
                <w:sz w:val="22"/>
                <w:szCs w:val="22"/>
                <w:lang w:val="en-GB"/>
              </w:rPr>
              <w:t xml:space="preserve"> </w:t>
            </w:r>
            <w:r w:rsidRPr="001817D4">
              <w:rPr>
                <w:rFonts w:cs="Calibri"/>
                <w:sz w:val="22"/>
                <w:szCs w:val="22"/>
                <w:lang w:val="en-GB"/>
              </w:rPr>
              <w:t>36</w:t>
            </w:r>
            <w:r w:rsidRPr="001817D4">
              <w:rPr>
                <w:rFonts w:cs="Calibri"/>
                <w:sz w:val="22"/>
                <w:szCs w:val="22"/>
                <w:vertAlign w:val="superscript"/>
                <w:lang w:val="en-GB"/>
              </w:rPr>
              <w:t>th</w:t>
            </w:r>
            <w:r w:rsidRPr="001817D4">
              <w:rPr>
                <w:rFonts w:cs="Calibri"/>
                <w:sz w:val="22"/>
                <w:szCs w:val="22"/>
                <w:lang w:val="en-GB"/>
              </w:rPr>
              <w:t xml:space="preserve"> </w:t>
            </w:r>
            <w:r w:rsidRPr="001817D4">
              <w:rPr>
                <w:sz w:val="22"/>
                <w:szCs w:val="22"/>
                <w:lang w:val="en-GB"/>
              </w:rPr>
              <w:t>Standing Committee meeting (December 2016)</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 xml:space="preserve">NGOs will work with professional copywriters, in cooperation with wildlife experts </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suppressAutoHyphens/>
              <w:rPr>
                <w:sz w:val="22"/>
                <w:szCs w:val="22"/>
                <w:lang w:val="en-GB" w:eastAsia="hi-IN" w:bidi="hi-IN"/>
              </w:rPr>
            </w:pPr>
          </w:p>
        </w:tc>
      </w:tr>
      <w:tr w:rsidR="008F514A" w:rsidRPr="001817D4"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Tailored messages are disseminated to the wider public</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Advertising companies disseminate the messages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b/>
                <w:bCs/>
                <w:sz w:val="22"/>
                <w:szCs w:val="22"/>
                <w:lang w:val="en-GB"/>
              </w:rPr>
            </w:pPr>
            <w:r w:rsidRPr="001817D4">
              <w:rPr>
                <w:b/>
                <w:bCs/>
                <w:sz w:val="22"/>
                <w:szCs w:val="22"/>
                <w:lang w:val="en-GB"/>
              </w:rPr>
              <w:t>2016</w:t>
            </w:r>
          </w:p>
          <w:p w:rsidR="008F514A" w:rsidRPr="001817D4" w:rsidRDefault="008F514A" w:rsidP="009D7B10">
            <w:pPr>
              <w:rPr>
                <w:sz w:val="22"/>
                <w:szCs w:val="22"/>
                <w:lang w:val="en-GB"/>
              </w:rPr>
            </w:pPr>
            <w:r w:rsidRPr="001817D4">
              <w:rPr>
                <w:rFonts w:cs="Calibri"/>
                <w:sz w:val="22"/>
                <w:szCs w:val="22"/>
                <w:lang w:val="en-GB"/>
              </w:rPr>
              <w:t>→ operational by the</w:t>
            </w:r>
            <w:r w:rsidRPr="001817D4">
              <w:rPr>
                <w:sz w:val="22"/>
                <w:szCs w:val="22"/>
                <w:lang w:val="en-GB"/>
              </w:rPr>
              <w:t xml:space="preserve"> </w:t>
            </w:r>
            <w:r w:rsidRPr="001817D4">
              <w:rPr>
                <w:rFonts w:cs="Calibri"/>
                <w:sz w:val="22"/>
                <w:szCs w:val="22"/>
                <w:lang w:val="en-GB"/>
              </w:rPr>
              <w:t>36</w:t>
            </w:r>
            <w:r w:rsidRPr="001817D4">
              <w:rPr>
                <w:rFonts w:cs="Calibri"/>
                <w:sz w:val="22"/>
                <w:szCs w:val="22"/>
                <w:vertAlign w:val="superscript"/>
                <w:lang w:val="en-GB"/>
              </w:rPr>
              <w:t>th</w:t>
            </w:r>
            <w:r w:rsidRPr="001817D4">
              <w:rPr>
                <w:rFonts w:cs="Calibri"/>
                <w:sz w:val="22"/>
                <w:szCs w:val="22"/>
                <w:lang w:val="en-GB"/>
              </w:rPr>
              <w:t xml:space="preserve"> </w:t>
            </w:r>
            <w:r w:rsidRPr="001817D4">
              <w:rPr>
                <w:sz w:val="22"/>
                <w:szCs w:val="22"/>
                <w:lang w:val="en-GB"/>
              </w:rPr>
              <w:t>Standing Committee meeting (December 2016)</w:t>
            </w: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NGOs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suppressAutoHyphens/>
              <w:rPr>
                <w:i/>
                <w:iCs/>
                <w:sz w:val="22"/>
                <w:szCs w:val="22"/>
                <w:lang w:val="en-GB" w:eastAsia="hi-IN" w:bidi="hi-IN"/>
              </w:rPr>
            </w:pPr>
          </w:p>
        </w:tc>
      </w:tr>
      <w:tr w:rsidR="008F514A" w:rsidRPr="001817D4"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rPr>
            </w:pPr>
            <w:r w:rsidRPr="001817D4">
              <w:rPr>
                <w:sz w:val="22"/>
                <w:szCs w:val="22"/>
                <w:lang w:val="en-GB"/>
              </w:rPr>
              <w:t>Progress in the implementation of the expected result 3 awareness aspects of the AP is assessed and adjusted</w:t>
            </w: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Opinion Polls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b/>
                <w:sz w:val="22"/>
                <w:szCs w:val="22"/>
                <w:lang w:val="en-GB" w:eastAsia="hi-IN" w:bidi="hi-IN"/>
              </w:rPr>
            </w:pPr>
            <w:r w:rsidRPr="001817D4">
              <w:rPr>
                <w:b/>
                <w:sz w:val="22"/>
                <w:szCs w:val="22"/>
                <w:lang w:val="en-GB"/>
              </w:rPr>
              <w:t>Long term</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NGOs and focal points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suppressAutoHyphens/>
              <w:rPr>
                <w:i/>
                <w:iCs/>
                <w:sz w:val="22"/>
                <w:szCs w:val="22"/>
                <w:lang w:val="en-GB" w:eastAsia="hi-IN" w:bidi="hi-IN"/>
              </w:rPr>
            </w:pPr>
          </w:p>
        </w:tc>
      </w:tr>
    </w:tbl>
    <w:p w:rsidR="007E269C" w:rsidRDefault="007E269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5"/>
        <w:gridCol w:w="2835"/>
        <w:gridCol w:w="2835"/>
        <w:gridCol w:w="2835"/>
      </w:tblGrid>
      <w:tr w:rsidR="008F514A" w:rsidRPr="001817D4" w:rsidTr="009F65B4">
        <w:tc>
          <w:tcPr>
            <w:tcW w:w="2834"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sz w:val="22"/>
                <w:szCs w:val="22"/>
                <w:lang w:val="en-GB" w:eastAsia="hi-IN" w:bidi="hi-IN"/>
              </w:rPr>
            </w:pPr>
            <w:r w:rsidRPr="001817D4">
              <w:rPr>
                <w:b/>
                <w:sz w:val="22"/>
                <w:szCs w:val="22"/>
                <w:lang w:val="en-GB" w:eastAsia="hi-IN" w:bidi="hi-IN"/>
              </w:rPr>
              <w:t>Objective</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sz w:val="22"/>
                <w:szCs w:val="22"/>
                <w:lang w:val="en-GB" w:eastAsia="hi-IN" w:bidi="hi-IN"/>
              </w:rPr>
            </w:pPr>
            <w:r w:rsidRPr="001817D4">
              <w:rPr>
                <w:b/>
                <w:sz w:val="22"/>
                <w:szCs w:val="22"/>
                <w:lang w:val="en-GB" w:eastAsia="hi-IN" w:bidi="hi-IN"/>
              </w:rPr>
              <w:t>Action(s)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sz w:val="22"/>
                <w:szCs w:val="22"/>
                <w:lang w:val="en-GB" w:eastAsia="hi-IN" w:bidi="hi-IN"/>
              </w:rPr>
            </w:pPr>
            <w:r w:rsidRPr="001817D4">
              <w:rPr>
                <w:b/>
                <w:sz w:val="22"/>
                <w:szCs w:val="22"/>
                <w:lang w:val="en-GB" w:eastAsia="hi-IN" w:bidi="hi-IN"/>
              </w:rPr>
              <w:t>Timeline(s)</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rPr>
                <w:b/>
                <w:sz w:val="22"/>
                <w:szCs w:val="22"/>
                <w:lang w:val="en-GB" w:eastAsia="hi-IN" w:bidi="hi-IN"/>
              </w:rPr>
            </w:pPr>
            <w:r w:rsidRPr="001817D4">
              <w:rPr>
                <w:b/>
                <w:sz w:val="22"/>
                <w:szCs w:val="22"/>
                <w:lang w:val="en-GB" w:eastAsia="hi-IN" w:bidi="hi-IN"/>
              </w:rPr>
              <w:t>Responsible body(</w:t>
            </w:r>
            <w:proofErr w:type="spellStart"/>
            <w:r w:rsidRPr="001817D4">
              <w:rPr>
                <w:b/>
                <w:sz w:val="22"/>
                <w:szCs w:val="22"/>
                <w:lang w:val="en-GB" w:eastAsia="hi-IN" w:bidi="hi-IN"/>
              </w:rPr>
              <w:t>ies</w:t>
            </w:r>
            <w:proofErr w:type="spellEnd"/>
            <w:r w:rsidRPr="001817D4">
              <w:rPr>
                <w:b/>
                <w:sz w:val="22"/>
                <w:szCs w:val="22"/>
                <w:lang w:val="en-GB" w:eastAsia="hi-IN" w:bidi="hi-IN"/>
              </w:rPr>
              <w:t>)</w:t>
            </w:r>
          </w:p>
        </w:tc>
        <w:tc>
          <w:tcPr>
            <w:tcW w:w="2835" w:type="dxa"/>
            <w:tcBorders>
              <w:top w:val="single" w:sz="4" w:space="0" w:color="auto"/>
              <w:left w:val="single" w:sz="4" w:space="0" w:color="auto"/>
              <w:bottom w:val="single" w:sz="4" w:space="0" w:color="auto"/>
              <w:right w:val="single" w:sz="4" w:space="0" w:color="auto"/>
            </w:tcBorders>
            <w:shd w:val="clear" w:color="auto" w:fill="E0E0E0"/>
          </w:tcPr>
          <w:p w:rsidR="008F514A" w:rsidRPr="001817D4" w:rsidRDefault="008F514A" w:rsidP="009D7B10">
            <w:pPr>
              <w:suppressAutoHyphens/>
              <w:rPr>
                <w:b/>
                <w:i/>
                <w:iCs/>
                <w:sz w:val="22"/>
                <w:szCs w:val="22"/>
                <w:lang w:val="en-GB" w:eastAsia="hi-IN" w:bidi="hi-IN"/>
              </w:rPr>
            </w:pPr>
            <w:r w:rsidRPr="001817D4">
              <w:rPr>
                <w:b/>
                <w:i/>
                <w:iCs/>
                <w:sz w:val="22"/>
                <w:szCs w:val="22"/>
                <w:lang w:val="en-GB" w:eastAsia="hi-IN" w:bidi="hi-IN"/>
              </w:rPr>
              <w:t>Comment</w:t>
            </w:r>
          </w:p>
        </w:tc>
      </w:tr>
      <w:tr w:rsidR="008F514A" w:rsidRPr="005A4EC1" w:rsidTr="009F65B4">
        <w:tc>
          <w:tcPr>
            <w:tcW w:w="14174" w:type="dxa"/>
            <w:gridSpan w:val="5"/>
            <w:tcBorders>
              <w:top w:val="single" w:sz="4" w:space="0" w:color="auto"/>
              <w:left w:val="single" w:sz="4" w:space="0" w:color="auto"/>
              <w:bottom w:val="single" w:sz="4" w:space="0" w:color="auto"/>
              <w:right w:val="single" w:sz="4" w:space="0" w:color="auto"/>
            </w:tcBorders>
            <w:hideMark/>
          </w:tcPr>
          <w:p w:rsidR="008F514A" w:rsidRPr="001817D4" w:rsidRDefault="007E269C" w:rsidP="009D7B10">
            <w:pPr>
              <w:suppressAutoHyphens/>
              <w:rPr>
                <w:b/>
                <w:bCs/>
                <w:lang w:val="en-GB"/>
              </w:rPr>
            </w:pPr>
            <w:r w:rsidRPr="007E269C">
              <w:rPr>
                <w:lang w:val="en-GB"/>
              </w:rPr>
              <w:br w:type="page"/>
            </w:r>
            <w:r w:rsidR="008F514A" w:rsidRPr="001817D4">
              <w:rPr>
                <w:b/>
                <w:bCs/>
                <w:lang w:val="en-GB"/>
              </w:rPr>
              <w:t>Expected Result 4: Positive biodiversity education is put in place to show people how nature and ecosystems work and how vital nature is for human life, to make them realise that Conservation is a serious issue</w:t>
            </w:r>
          </w:p>
          <w:p w:rsidR="008F514A" w:rsidRPr="001817D4" w:rsidRDefault="008F514A" w:rsidP="009D7B10">
            <w:pPr>
              <w:suppressAutoHyphens/>
              <w:rPr>
                <w:b/>
                <w:bCs/>
                <w:lang w:val="en-GB" w:eastAsia="hi-IN" w:bidi="hi-IN"/>
              </w:rPr>
            </w:pP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 xml:space="preserve">Birds and Ecosystem knowledge, and importance of both to people and responsibility of people as ‘guardians of nature’, are integrated into school Curricula </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rPr>
            </w:pPr>
            <w:r w:rsidRPr="001817D4">
              <w:rPr>
                <w:sz w:val="22"/>
                <w:szCs w:val="22"/>
                <w:lang w:val="en-GB"/>
              </w:rPr>
              <w:t>The authorities responsible for education at national level receives information, training and knowledge on the issue</w:t>
            </w:r>
          </w:p>
          <w:p w:rsidR="008F514A" w:rsidRPr="001817D4" w:rsidRDefault="008F514A" w:rsidP="009D7B10">
            <w:pPr>
              <w:rPr>
                <w:sz w:val="22"/>
                <w:szCs w:val="22"/>
                <w:lang w:val="en-GB"/>
              </w:rPr>
            </w:pPr>
          </w:p>
          <w:p w:rsidR="008F514A" w:rsidRPr="001817D4" w:rsidRDefault="008F514A" w:rsidP="009D7B10">
            <w:pPr>
              <w:rPr>
                <w:sz w:val="22"/>
                <w:szCs w:val="22"/>
                <w:lang w:val="en-GB"/>
              </w:rPr>
            </w:pPr>
          </w:p>
          <w:p w:rsidR="008F514A" w:rsidRPr="001817D4" w:rsidRDefault="008F514A" w:rsidP="009D7B10">
            <w:pPr>
              <w:pStyle w:val="Paragraphedeliste2"/>
              <w:spacing w:after="0" w:line="240" w:lineRule="auto"/>
              <w:ind w:left="0"/>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rFonts w:cs="Calibri"/>
                <w:sz w:val="22"/>
                <w:szCs w:val="22"/>
                <w:lang w:val="en-GB"/>
              </w:rPr>
            </w:pPr>
            <w:r w:rsidRPr="001817D4">
              <w:rPr>
                <w:b/>
                <w:bCs/>
                <w:sz w:val="22"/>
                <w:szCs w:val="22"/>
                <w:lang w:val="en-GB"/>
              </w:rPr>
              <w:t>Medium term</w:t>
            </w:r>
          </w:p>
          <w:p w:rsidR="008F514A" w:rsidRPr="001817D4" w:rsidRDefault="008F514A" w:rsidP="009D7B10">
            <w:pPr>
              <w:rPr>
                <w:sz w:val="22"/>
                <w:szCs w:val="22"/>
                <w:lang w:val="en-GB"/>
              </w:rPr>
            </w:pPr>
          </w:p>
          <w:p w:rsidR="008F514A" w:rsidRPr="001817D4" w:rsidRDefault="008F514A" w:rsidP="009D7B10">
            <w:pPr>
              <w:suppressAutoHyphens/>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NGOs, Focal points to the Bern Convention (for the coordination with the Ministries of education), Ministries of education, companies that produce educational materials, Council of Europe Education department</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i/>
                <w:iCs/>
                <w:sz w:val="22"/>
                <w:szCs w:val="22"/>
                <w:lang w:val="en-GB" w:eastAsia="hi-IN" w:bidi="hi-IN"/>
              </w:rPr>
            </w:pPr>
          </w:p>
          <w:p w:rsidR="008F514A" w:rsidRPr="001817D4" w:rsidRDefault="008F514A" w:rsidP="009D7B10">
            <w:pPr>
              <w:suppressAutoHyphens/>
              <w:rPr>
                <w:i/>
                <w:sz w:val="22"/>
                <w:szCs w:val="22"/>
                <w:lang w:val="en-GB" w:eastAsia="hi-IN" w:bidi="hi-IN"/>
              </w:rPr>
            </w:pPr>
            <w:r w:rsidRPr="001817D4">
              <w:rPr>
                <w:i/>
                <w:sz w:val="22"/>
                <w:szCs w:val="22"/>
                <w:lang w:val="en-GB" w:eastAsia="hi-IN" w:bidi="hi-IN"/>
              </w:rPr>
              <w:t>This could be implemented for instance through Life+ projects (where appropriate) or as a contribution to the implementation of the European Strategy for the promotion of Education for sustainable development, prepared by the UNECE and UNESCO in the frame of the UN Decade for Sustainable Development (2005-2014)</w:t>
            </w:r>
          </w:p>
        </w:tc>
      </w:tr>
      <w:tr w:rsidR="008F514A" w:rsidRPr="005A4EC1" w:rsidTr="009F65B4">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Positive effects of stopping IKTTB on ecosystem are put forward (e.g. ecotourism, pest control, habitat for game species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Publications and events for stakeholders and for the general public</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b/>
                <w:sz w:val="22"/>
                <w:szCs w:val="22"/>
                <w:lang w:val="en-GB" w:eastAsia="hi-IN" w:bidi="hi-IN"/>
              </w:rPr>
            </w:pPr>
            <w:r w:rsidRPr="001817D4">
              <w:rPr>
                <w:b/>
                <w:sz w:val="22"/>
                <w:szCs w:val="22"/>
                <w:lang w:val="en-GB"/>
              </w:rPr>
              <w:t>From now on</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sz w:val="22"/>
                <w:szCs w:val="22"/>
                <w:lang w:val="en-GB"/>
              </w:rPr>
              <w:t>NGOs in alliance with other stakeholders, government bodies, press and the media</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suppressAutoHyphens/>
              <w:rPr>
                <w:i/>
                <w:iCs/>
                <w:sz w:val="22"/>
                <w:szCs w:val="22"/>
                <w:lang w:val="en-GB" w:eastAsia="hi-IN" w:bidi="hi-IN"/>
              </w:rPr>
            </w:pPr>
          </w:p>
        </w:tc>
      </w:tr>
      <w:tr w:rsidR="008F514A" w:rsidRPr="005A4EC1" w:rsidTr="008F514A">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Human beings are reconnected with nature</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 Field trips and other educational activities are organised</w:t>
            </w:r>
          </w:p>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 New techniques are used to show the uniqueness of migratory birds</w:t>
            </w:r>
          </w:p>
          <w:p w:rsidR="008F514A" w:rsidRPr="001817D4" w:rsidRDefault="008F514A" w:rsidP="009D7B10">
            <w:pPr>
              <w:rPr>
                <w:sz w:val="22"/>
                <w:szCs w:val="22"/>
                <w:lang w:val="en-GB" w:eastAsia="hi-IN" w:bidi="hi-IN"/>
              </w:rPr>
            </w:pP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suppressAutoHyphens/>
              <w:rPr>
                <w:sz w:val="22"/>
                <w:szCs w:val="22"/>
                <w:lang w:val="en-GB" w:eastAsia="hi-IN" w:bidi="hi-IN"/>
              </w:rPr>
            </w:pPr>
            <w:r w:rsidRPr="001817D4">
              <w:rPr>
                <w:b/>
                <w:sz w:val="22"/>
                <w:szCs w:val="22"/>
                <w:lang w:val="en-GB"/>
              </w:rPr>
              <w:t>From now on</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p>
          <w:p w:rsidR="008F514A" w:rsidRPr="001817D4" w:rsidRDefault="008F514A" w:rsidP="009D7B10">
            <w:pPr>
              <w:rPr>
                <w:sz w:val="22"/>
                <w:szCs w:val="22"/>
                <w:lang w:val="en-GB" w:eastAsia="hi-IN" w:bidi="hi-IN"/>
              </w:rPr>
            </w:pPr>
            <w:r w:rsidRPr="001817D4">
              <w:rPr>
                <w:sz w:val="22"/>
                <w:szCs w:val="22"/>
                <w:lang w:val="en-GB" w:eastAsia="hi-IN" w:bidi="hi-IN"/>
              </w:rPr>
              <w:t>NGOs, governments, local tourism organisations</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suppressAutoHyphens/>
              <w:rPr>
                <w:i/>
                <w:iCs/>
                <w:sz w:val="22"/>
                <w:szCs w:val="22"/>
                <w:lang w:val="en-GB" w:eastAsia="hi-IN" w:bidi="hi-IN"/>
              </w:rPr>
            </w:pPr>
          </w:p>
        </w:tc>
      </w:tr>
      <w:tr w:rsidR="008F514A" w:rsidRPr="005A4EC1" w:rsidTr="008F514A">
        <w:tc>
          <w:tcPr>
            <w:tcW w:w="2834"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r w:rsidRPr="001817D4">
              <w:rPr>
                <w:sz w:val="22"/>
                <w:szCs w:val="22"/>
                <w:lang w:val="en-GB" w:eastAsia="hi-IN" w:bidi="hi-IN"/>
              </w:rPr>
              <w:t>The implementation of the Awareness aspects of the Action Plan is monitored and evaluated</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sz w:val="22"/>
                <w:szCs w:val="22"/>
                <w:lang w:val="en-GB" w:eastAsia="hi-IN" w:bidi="hi-IN"/>
              </w:rPr>
            </w:pPr>
            <w:r w:rsidRPr="001817D4">
              <w:rPr>
                <w:sz w:val="22"/>
                <w:szCs w:val="22"/>
                <w:lang w:val="en-GB" w:eastAsia="hi-IN" w:bidi="hi-IN"/>
              </w:rPr>
              <w:t>Monitoring, evaluation, and follow-up to the actions set in the AP</w:t>
            </w:r>
          </w:p>
        </w:tc>
        <w:tc>
          <w:tcPr>
            <w:tcW w:w="2835" w:type="dxa"/>
            <w:tcBorders>
              <w:top w:val="single" w:sz="4" w:space="0" w:color="auto"/>
              <w:left w:val="single" w:sz="4" w:space="0" w:color="auto"/>
              <w:bottom w:val="single" w:sz="4" w:space="0" w:color="auto"/>
              <w:right w:val="single" w:sz="4" w:space="0" w:color="auto"/>
            </w:tcBorders>
          </w:tcPr>
          <w:p w:rsidR="008F514A" w:rsidRPr="001817D4" w:rsidRDefault="008F514A" w:rsidP="009D7B10">
            <w:pPr>
              <w:rPr>
                <w:b/>
                <w:sz w:val="22"/>
                <w:szCs w:val="22"/>
                <w:lang w:val="en-GB" w:eastAsia="hi-IN" w:bidi="hi-IN"/>
              </w:rPr>
            </w:pPr>
            <w:r w:rsidRPr="001817D4">
              <w:rPr>
                <w:b/>
                <w:sz w:val="22"/>
                <w:szCs w:val="22"/>
                <w:lang w:val="en-GB" w:eastAsia="hi-IN" w:bidi="hi-IN"/>
              </w:rPr>
              <w:t>2020</w:t>
            </w:r>
          </w:p>
          <w:p w:rsidR="008F514A" w:rsidRPr="001817D4" w:rsidRDefault="008F514A" w:rsidP="009D7B10">
            <w:pPr>
              <w:rPr>
                <w:sz w:val="22"/>
                <w:szCs w:val="22"/>
                <w:lang w:val="en-GB" w:eastAsia="hi-IN" w:bidi="hi-IN"/>
              </w:rPr>
            </w:pPr>
            <w:r w:rsidRPr="001817D4">
              <w:rPr>
                <w:sz w:val="22"/>
                <w:szCs w:val="22"/>
                <w:lang w:val="en-GB" w:eastAsia="hi-IN" w:bidi="hi-IN"/>
              </w:rPr>
              <w:t>→ 2015 - 2020</w:t>
            </w:r>
          </w:p>
        </w:tc>
        <w:tc>
          <w:tcPr>
            <w:tcW w:w="2835" w:type="dxa"/>
            <w:tcBorders>
              <w:top w:val="single" w:sz="4" w:space="0" w:color="auto"/>
              <w:left w:val="single" w:sz="4" w:space="0" w:color="auto"/>
              <w:bottom w:val="single" w:sz="4" w:space="0" w:color="auto"/>
              <w:right w:val="single" w:sz="4" w:space="0" w:color="auto"/>
            </w:tcBorders>
          </w:tcPr>
          <w:p w:rsidR="008F514A" w:rsidRPr="000F5FEB" w:rsidRDefault="008F514A" w:rsidP="009D7B10">
            <w:pPr>
              <w:rPr>
                <w:sz w:val="22"/>
                <w:szCs w:val="22"/>
                <w:lang w:val="en-GB" w:eastAsia="hi-IN" w:bidi="hi-IN"/>
              </w:rPr>
            </w:pPr>
            <w:r w:rsidRPr="001817D4">
              <w:rPr>
                <w:sz w:val="22"/>
                <w:szCs w:val="22"/>
                <w:lang w:val="en-GB" w:eastAsia="hi-IN" w:bidi="hi-IN"/>
              </w:rPr>
              <w:t>Standing Committee to the Bern Convention, every two years since 2015</w:t>
            </w:r>
          </w:p>
        </w:tc>
        <w:tc>
          <w:tcPr>
            <w:tcW w:w="2835" w:type="dxa"/>
            <w:tcBorders>
              <w:top w:val="single" w:sz="4" w:space="0" w:color="auto"/>
              <w:left w:val="single" w:sz="4" w:space="0" w:color="auto"/>
              <w:bottom w:val="single" w:sz="4" w:space="0" w:color="auto"/>
              <w:right w:val="single" w:sz="4" w:space="0" w:color="auto"/>
            </w:tcBorders>
          </w:tcPr>
          <w:p w:rsidR="008F514A" w:rsidRPr="008F514A" w:rsidRDefault="008F514A" w:rsidP="009D7B10">
            <w:pPr>
              <w:suppressAutoHyphens/>
              <w:rPr>
                <w:i/>
                <w:iCs/>
                <w:sz w:val="22"/>
                <w:szCs w:val="22"/>
                <w:lang w:val="en-GB" w:eastAsia="hi-IN" w:bidi="hi-IN"/>
              </w:rPr>
            </w:pPr>
          </w:p>
        </w:tc>
      </w:tr>
    </w:tbl>
    <w:p w:rsidR="00955398" w:rsidRDefault="00955398" w:rsidP="009D7B10">
      <w:pPr>
        <w:rPr>
          <w:lang w:val="en-GB"/>
        </w:rPr>
      </w:pPr>
    </w:p>
    <w:sectPr w:rsidR="00955398" w:rsidSect="00955398">
      <w:headerReference w:type="even" r:id="rId13"/>
      <w:headerReference w:type="default" r:id="rId14"/>
      <w:pgSz w:w="16838" w:h="11906" w:orient="landscape"/>
      <w:pgMar w:top="1800"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233" w:rsidRDefault="00B73233">
      <w:r>
        <w:separator/>
      </w:r>
    </w:p>
  </w:endnote>
  <w:endnote w:type="continuationSeparator" w:id="0">
    <w:p w:rsidR="00B73233" w:rsidRDefault="00B7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F4" w:rsidRDefault="006A45F4">
    <w:pPr>
      <w:tabs>
        <w:tab w:val="center" w:pos="4535"/>
        <w:tab w:val="right" w:pos="9070"/>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233" w:rsidRDefault="00B73233">
      <w:r>
        <w:separator/>
      </w:r>
    </w:p>
  </w:footnote>
  <w:footnote w:type="continuationSeparator" w:id="0">
    <w:p w:rsidR="00B73233" w:rsidRDefault="00B73233">
      <w:r>
        <w:continuationSeparator/>
      </w:r>
    </w:p>
  </w:footnote>
  <w:footnote w:id="1">
    <w:p w:rsidR="006A45F4" w:rsidRPr="0040295F" w:rsidRDefault="006A45F4" w:rsidP="006A45F4">
      <w:pPr>
        <w:pStyle w:val="FootnoteText"/>
        <w:rPr>
          <w:rFonts w:ascii="Times New Roman" w:hAnsi="Times New Roman"/>
        </w:rPr>
      </w:pPr>
      <w:r w:rsidRPr="0040295F">
        <w:rPr>
          <w:rStyle w:val="FootnoteReference"/>
          <w:rFonts w:ascii="Times New Roman" w:hAnsi="Times New Roman"/>
        </w:rPr>
        <w:footnoteRef/>
      </w:r>
      <w:r w:rsidRPr="0040295F">
        <w:rPr>
          <w:rFonts w:ascii="Times New Roman" w:hAnsi="Times New Roman"/>
        </w:rPr>
        <w:t xml:space="preserve"> Aichi Target 12: By 2020 the extinction of known threatened species has been prevented and their conservation status, particularly of those most in decline, has been improved and sustained.</w:t>
      </w:r>
    </w:p>
  </w:footnote>
  <w:footnote w:id="2">
    <w:p w:rsidR="00B73233" w:rsidRPr="007E269C" w:rsidRDefault="00B73233" w:rsidP="003C5899">
      <w:pPr>
        <w:pStyle w:val="FootnoteText"/>
        <w:rPr>
          <w:rFonts w:ascii="Times New Roman" w:hAnsi="Times New Roman"/>
        </w:rPr>
      </w:pPr>
      <w:r w:rsidRPr="007E269C">
        <w:rPr>
          <w:rStyle w:val="FootnoteReference"/>
          <w:rFonts w:ascii="Times New Roman" w:hAnsi="Times New Roman"/>
        </w:rPr>
        <w:footnoteRef/>
      </w:r>
      <w:r w:rsidRPr="007E269C">
        <w:rPr>
          <w:rFonts w:ascii="Times New Roman" w:hAnsi="Times New Roman"/>
        </w:rPr>
        <w:t xml:space="preserve"> Comments submitted by the delegation of Malta: The indicated objective is that of having a sentencing system that is more consistent and transparent through the establishment of sentencing guidelines. Whilst acknowledging that, it will be up to the Judiciary to bring about a just sentencing system whereby the sentence would be commensurate to the gravity of the crime, establishing sentencing guidelines so as to direct the Courts towards achieving this objective is not the function of the Judiciary but that of environmental agencies knowledgeable on the ecological impacts of bird crime working in close collaboration with the public prosecution service. The action indicated under this objective deals with discussing sentencing with the Parties' judicial authorities while the Responsible Body(</w:t>
      </w:r>
      <w:proofErr w:type="spellStart"/>
      <w:r w:rsidRPr="007E269C">
        <w:rPr>
          <w:rFonts w:ascii="Times New Roman" w:hAnsi="Times New Roman"/>
        </w:rPr>
        <w:t>ies</w:t>
      </w:r>
      <w:proofErr w:type="spellEnd"/>
      <w:r w:rsidRPr="007E269C">
        <w:rPr>
          <w:rFonts w:ascii="Times New Roman" w:hAnsi="Times New Roman"/>
        </w:rPr>
        <w:t xml:space="preserve">) under the same objective are indicated as Judiciary via Ministries of Justice and Ministries of environment  to ensure cooperation at national level with the Ministries of Justice. The action should therefore be amended to read: "Parties are invited to discuss and develop sentencing guidelines correlated to the gravity factors". The Responsible </w:t>
      </w:r>
      <w:proofErr w:type="gramStart"/>
      <w:r w:rsidRPr="007E269C">
        <w:rPr>
          <w:rFonts w:ascii="Times New Roman" w:hAnsi="Times New Roman"/>
        </w:rPr>
        <w:t>body(</w:t>
      </w:r>
      <w:proofErr w:type="spellStart"/>
      <w:proofErr w:type="gramEnd"/>
      <w:r w:rsidRPr="007E269C">
        <w:rPr>
          <w:rFonts w:ascii="Times New Roman" w:hAnsi="Times New Roman"/>
        </w:rPr>
        <w:t>ies</w:t>
      </w:r>
      <w:proofErr w:type="spellEnd"/>
      <w:r w:rsidRPr="007E269C">
        <w:rPr>
          <w:rFonts w:ascii="Times New Roman" w:hAnsi="Times New Roman"/>
        </w:rPr>
        <w:t>) should be indicated as "Institution responsible for environment/bird protection in collaboration with public prosecution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5F4" w:rsidRDefault="006A45F4" w:rsidP="001E356F">
    <w:pPr>
      <w:pStyle w:val="Header"/>
    </w:pPr>
  </w:p>
  <w:p w:rsidR="006A45F4" w:rsidRDefault="006A4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233" w:rsidRDefault="00B73233" w:rsidP="00EE6D92">
    <w:pPr>
      <w:tabs>
        <w:tab w:val="center" w:pos="6804"/>
        <w:tab w:val="right" w:pos="9072"/>
      </w:tabs>
      <w:rPr>
        <w:kern w:val="0"/>
        <w:sz w:val="22"/>
        <w:szCs w:val="22"/>
        <w:lang w:val="en-US"/>
      </w:rPr>
    </w:pPr>
    <w:r>
      <w:rPr>
        <w:kern w:val="0"/>
        <w:sz w:val="22"/>
        <w:szCs w:val="22"/>
        <w:lang w:val="en-US"/>
      </w:rPr>
      <w:t>T-PVS (2013) 4</w:t>
    </w:r>
    <w:r>
      <w:rPr>
        <w:kern w:val="0"/>
        <w:sz w:val="22"/>
        <w:szCs w:val="22"/>
        <w:lang w:val="en-US"/>
      </w:rPr>
      <w:tab/>
      <w:t xml:space="preserve">- </w:t>
    </w:r>
    <w:r>
      <w:rPr>
        <w:rStyle w:val="PageNumber"/>
      </w:rPr>
      <w:fldChar w:fldCharType="begin"/>
    </w:r>
    <w:r>
      <w:rPr>
        <w:rStyle w:val="PageNumber"/>
      </w:rPr>
      <w:instrText xml:space="preserve"> PAGE </w:instrText>
    </w:r>
    <w:r>
      <w:rPr>
        <w:rStyle w:val="PageNumber"/>
      </w:rPr>
      <w:fldChar w:fldCharType="separate"/>
    </w:r>
    <w:r w:rsidR="005A51BB">
      <w:rPr>
        <w:rStyle w:val="PageNumber"/>
        <w:noProof/>
      </w:rPr>
      <w:t>16</w:t>
    </w:r>
    <w:r>
      <w:rPr>
        <w:rStyle w:val="PageNumber"/>
      </w:rPr>
      <w:fldChar w:fldCharType="end"/>
    </w:r>
    <w:r>
      <w:rPr>
        <w:rStyle w:val="PageNumber"/>
      </w:rPr>
      <w:t xml:space="preserve"> -</w:t>
    </w:r>
  </w:p>
  <w:p w:rsidR="00B73233" w:rsidRDefault="00B73233" w:rsidP="0017459F">
    <w:pPr>
      <w:tabs>
        <w:tab w:val="center" w:pos="4536"/>
        <w:tab w:val="right" w:pos="8640"/>
      </w:tabs>
      <w:rPr>
        <w:kern w:val="0"/>
        <w:sz w:val="22"/>
        <w:szCs w:val="22"/>
        <w:lang w:val="en-US"/>
      </w:rPr>
    </w:pPr>
  </w:p>
  <w:p w:rsidR="00B73233" w:rsidRDefault="00B73233" w:rsidP="0017459F">
    <w:pPr>
      <w:tabs>
        <w:tab w:val="center" w:pos="4536"/>
        <w:tab w:val="right" w:pos="8640"/>
      </w:tabs>
      <w:rPr>
        <w:kern w:val="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233" w:rsidRDefault="00B73233" w:rsidP="00EE6D92">
    <w:pPr>
      <w:tabs>
        <w:tab w:val="center" w:pos="6804"/>
        <w:tab w:val="right" w:pos="13892"/>
        <w:tab w:val="right" w:pos="14175"/>
      </w:tabs>
      <w:rPr>
        <w:kern w:val="0"/>
        <w:sz w:val="22"/>
        <w:szCs w:val="22"/>
        <w:lang w:val="en-US"/>
      </w:rPr>
    </w:pPr>
    <w:r>
      <w:rPr>
        <w:kern w:val="0"/>
        <w:sz w:val="22"/>
        <w:szCs w:val="22"/>
        <w:lang w:val="en-US"/>
      </w:rPr>
      <w:tab/>
      <w:t xml:space="preserve">- </w:t>
    </w:r>
    <w:r>
      <w:rPr>
        <w:rStyle w:val="PageNumber"/>
      </w:rPr>
      <w:fldChar w:fldCharType="begin"/>
    </w:r>
    <w:r w:rsidRPr="0017459F">
      <w:rPr>
        <w:rStyle w:val="PageNumber"/>
        <w:lang w:val="en-US"/>
      </w:rPr>
      <w:instrText xml:space="preserve"> PAGE </w:instrText>
    </w:r>
    <w:r>
      <w:rPr>
        <w:rStyle w:val="PageNumber"/>
      </w:rPr>
      <w:fldChar w:fldCharType="separate"/>
    </w:r>
    <w:r w:rsidR="005A51BB">
      <w:rPr>
        <w:rStyle w:val="PageNumber"/>
        <w:noProof/>
        <w:lang w:val="en-US"/>
      </w:rPr>
      <w:t>15</w:t>
    </w:r>
    <w:r>
      <w:rPr>
        <w:rStyle w:val="PageNumber"/>
      </w:rPr>
      <w:fldChar w:fldCharType="end"/>
    </w:r>
    <w:r w:rsidRPr="0017459F">
      <w:rPr>
        <w:rStyle w:val="PageNumber"/>
        <w:lang w:val="en-US"/>
      </w:rPr>
      <w:t xml:space="preserve"> -</w:t>
    </w:r>
    <w:r w:rsidRPr="0017459F">
      <w:rPr>
        <w:kern w:val="0"/>
        <w:sz w:val="22"/>
        <w:szCs w:val="22"/>
        <w:lang w:val="en-US"/>
      </w:rPr>
      <w:t xml:space="preserve"> </w:t>
    </w:r>
    <w:r>
      <w:rPr>
        <w:kern w:val="0"/>
        <w:sz w:val="22"/>
        <w:szCs w:val="22"/>
        <w:lang w:val="en-US"/>
      </w:rPr>
      <w:tab/>
      <w:t>T-PVS (2013) 4</w:t>
    </w:r>
  </w:p>
  <w:p w:rsidR="00B73233" w:rsidRDefault="00B73233">
    <w:pPr>
      <w:tabs>
        <w:tab w:val="center" w:pos="4536"/>
        <w:tab w:val="right" w:pos="8640"/>
      </w:tabs>
      <w:rPr>
        <w:kern w:val="0"/>
        <w:sz w:val="22"/>
        <w:szCs w:val="22"/>
        <w:lang w:val="en-US"/>
      </w:rPr>
    </w:pPr>
  </w:p>
  <w:p w:rsidR="00B73233" w:rsidRDefault="00B73233">
    <w:pPr>
      <w:tabs>
        <w:tab w:val="center" w:pos="4536"/>
        <w:tab w:val="right" w:pos="8640"/>
      </w:tabs>
      <w:rPr>
        <w:kern w:val="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518C"/>
    <w:multiLevelType w:val="hybridMultilevel"/>
    <w:tmpl w:val="6B1EE660"/>
    <w:lvl w:ilvl="0" w:tplc="040C000B">
      <w:start w:val="1"/>
      <w:numFmt w:val="bullet"/>
      <w:lvlText w:val=""/>
      <w:lvlJc w:val="left"/>
      <w:pPr>
        <w:tabs>
          <w:tab w:val="num" w:pos="1800"/>
        </w:tabs>
        <w:ind w:left="1800" w:hanging="360"/>
      </w:pPr>
      <w:rPr>
        <w:rFonts w:ascii="Wingdings" w:hAnsi="Wingdings" w:hint="default"/>
      </w:rPr>
    </w:lvl>
    <w:lvl w:ilvl="1" w:tplc="040C000D">
      <w:start w:val="1"/>
      <w:numFmt w:val="bullet"/>
      <w:lvlText w:val=""/>
      <w:lvlJc w:val="left"/>
      <w:pPr>
        <w:tabs>
          <w:tab w:val="num" w:pos="2520"/>
        </w:tabs>
        <w:ind w:left="2520" w:hanging="360"/>
      </w:pPr>
      <w:rPr>
        <w:rFonts w:ascii="Wingdings" w:hAnsi="Wingdings" w:hint="default"/>
      </w:rPr>
    </w:lvl>
    <w:lvl w:ilvl="2" w:tplc="040C000B">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5A6E7C"/>
    <w:multiLevelType w:val="hybridMultilevel"/>
    <w:tmpl w:val="AEC65164"/>
    <w:lvl w:ilvl="0" w:tplc="040C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597674"/>
    <w:multiLevelType w:val="hybridMultilevel"/>
    <w:tmpl w:val="2C52AD24"/>
    <w:lvl w:ilvl="0" w:tplc="0409000B">
      <w:start w:val="1"/>
      <w:numFmt w:val="bullet"/>
      <w:lvlText w:val=""/>
      <w:lvlJc w:val="left"/>
      <w:pPr>
        <w:tabs>
          <w:tab w:val="num" w:pos="3000"/>
        </w:tabs>
        <w:ind w:left="3000" w:hanging="360"/>
      </w:pPr>
      <w:rPr>
        <w:rFonts w:ascii="Wingdings" w:hAnsi="Wingdings" w:hint="default"/>
      </w:rPr>
    </w:lvl>
    <w:lvl w:ilvl="1" w:tplc="0409000F">
      <w:start w:val="1"/>
      <w:numFmt w:val="decimal"/>
      <w:lvlText w:val="%2."/>
      <w:lvlJc w:val="left"/>
      <w:pPr>
        <w:tabs>
          <w:tab w:val="num" w:pos="3720"/>
        </w:tabs>
        <w:ind w:left="3720" w:hanging="360"/>
      </w:pPr>
      <w:rPr>
        <w:rFonts w:hint="default"/>
      </w:rPr>
    </w:lvl>
    <w:lvl w:ilvl="2" w:tplc="04090005" w:tentative="1">
      <w:start w:val="1"/>
      <w:numFmt w:val="bullet"/>
      <w:lvlText w:val=""/>
      <w:lvlJc w:val="left"/>
      <w:pPr>
        <w:tabs>
          <w:tab w:val="num" w:pos="4440"/>
        </w:tabs>
        <w:ind w:left="4440" w:hanging="360"/>
      </w:pPr>
      <w:rPr>
        <w:rFonts w:ascii="Wingdings" w:hAnsi="Wingdings" w:hint="default"/>
      </w:rPr>
    </w:lvl>
    <w:lvl w:ilvl="3" w:tplc="04090001" w:tentative="1">
      <w:start w:val="1"/>
      <w:numFmt w:val="bullet"/>
      <w:lvlText w:val=""/>
      <w:lvlJc w:val="left"/>
      <w:pPr>
        <w:tabs>
          <w:tab w:val="num" w:pos="5160"/>
        </w:tabs>
        <w:ind w:left="5160" w:hanging="360"/>
      </w:pPr>
      <w:rPr>
        <w:rFonts w:ascii="Symbol" w:hAnsi="Symbol" w:hint="default"/>
      </w:rPr>
    </w:lvl>
    <w:lvl w:ilvl="4" w:tplc="04090003" w:tentative="1">
      <w:start w:val="1"/>
      <w:numFmt w:val="bullet"/>
      <w:lvlText w:val="o"/>
      <w:lvlJc w:val="left"/>
      <w:pPr>
        <w:tabs>
          <w:tab w:val="num" w:pos="5880"/>
        </w:tabs>
        <w:ind w:left="5880" w:hanging="360"/>
      </w:pPr>
      <w:rPr>
        <w:rFonts w:ascii="Courier New" w:hAnsi="Courier New" w:cs="Courier New" w:hint="default"/>
      </w:rPr>
    </w:lvl>
    <w:lvl w:ilvl="5" w:tplc="04090005" w:tentative="1">
      <w:start w:val="1"/>
      <w:numFmt w:val="bullet"/>
      <w:lvlText w:val=""/>
      <w:lvlJc w:val="left"/>
      <w:pPr>
        <w:tabs>
          <w:tab w:val="num" w:pos="6600"/>
        </w:tabs>
        <w:ind w:left="6600" w:hanging="360"/>
      </w:pPr>
      <w:rPr>
        <w:rFonts w:ascii="Wingdings" w:hAnsi="Wingdings" w:hint="default"/>
      </w:rPr>
    </w:lvl>
    <w:lvl w:ilvl="6" w:tplc="04090001" w:tentative="1">
      <w:start w:val="1"/>
      <w:numFmt w:val="bullet"/>
      <w:lvlText w:val=""/>
      <w:lvlJc w:val="left"/>
      <w:pPr>
        <w:tabs>
          <w:tab w:val="num" w:pos="7320"/>
        </w:tabs>
        <w:ind w:left="7320" w:hanging="360"/>
      </w:pPr>
      <w:rPr>
        <w:rFonts w:ascii="Symbol" w:hAnsi="Symbol" w:hint="default"/>
      </w:rPr>
    </w:lvl>
    <w:lvl w:ilvl="7" w:tplc="04090003" w:tentative="1">
      <w:start w:val="1"/>
      <w:numFmt w:val="bullet"/>
      <w:lvlText w:val="o"/>
      <w:lvlJc w:val="left"/>
      <w:pPr>
        <w:tabs>
          <w:tab w:val="num" w:pos="8040"/>
        </w:tabs>
        <w:ind w:left="8040" w:hanging="360"/>
      </w:pPr>
      <w:rPr>
        <w:rFonts w:ascii="Courier New" w:hAnsi="Courier New" w:cs="Courier New" w:hint="default"/>
      </w:rPr>
    </w:lvl>
    <w:lvl w:ilvl="8" w:tplc="04090005" w:tentative="1">
      <w:start w:val="1"/>
      <w:numFmt w:val="bullet"/>
      <w:lvlText w:val=""/>
      <w:lvlJc w:val="left"/>
      <w:pPr>
        <w:tabs>
          <w:tab w:val="num" w:pos="8760"/>
        </w:tabs>
        <w:ind w:left="8760" w:hanging="360"/>
      </w:pPr>
      <w:rPr>
        <w:rFonts w:ascii="Wingdings" w:hAnsi="Wingdings" w:hint="default"/>
      </w:rPr>
    </w:lvl>
  </w:abstractNum>
  <w:abstractNum w:abstractNumId="3" w15:restartNumberingAfterBreak="0">
    <w:nsid w:val="087D533D"/>
    <w:multiLevelType w:val="hybridMultilevel"/>
    <w:tmpl w:val="E8EE81E2"/>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A338AC"/>
    <w:multiLevelType w:val="hybridMultilevel"/>
    <w:tmpl w:val="BE2C1D2A"/>
    <w:lvl w:ilvl="0" w:tplc="040C000B">
      <w:start w:val="1"/>
      <w:numFmt w:val="bullet"/>
      <w:lvlText w:val=""/>
      <w:lvlJc w:val="left"/>
      <w:pPr>
        <w:tabs>
          <w:tab w:val="num" w:pos="1452"/>
        </w:tabs>
        <w:ind w:left="1452" w:hanging="360"/>
      </w:pPr>
      <w:rPr>
        <w:rFonts w:ascii="Wingdings" w:hAnsi="Wingdings" w:hint="default"/>
      </w:rPr>
    </w:lvl>
    <w:lvl w:ilvl="1" w:tplc="04090003" w:tentative="1">
      <w:start w:val="1"/>
      <w:numFmt w:val="bullet"/>
      <w:lvlText w:val="o"/>
      <w:lvlJc w:val="left"/>
      <w:pPr>
        <w:tabs>
          <w:tab w:val="num" w:pos="2172"/>
        </w:tabs>
        <w:ind w:left="2172" w:hanging="360"/>
      </w:pPr>
      <w:rPr>
        <w:rFonts w:ascii="Courier New" w:hAnsi="Courier New" w:hint="default"/>
      </w:rPr>
    </w:lvl>
    <w:lvl w:ilvl="2" w:tplc="04090005" w:tentative="1">
      <w:start w:val="1"/>
      <w:numFmt w:val="bullet"/>
      <w:lvlText w:val=""/>
      <w:lvlJc w:val="left"/>
      <w:pPr>
        <w:tabs>
          <w:tab w:val="num" w:pos="2892"/>
        </w:tabs>
        <w:ind w:left="2892" w:hanging="360"/>
      </w:pPr>
      <w:rPr>
        <w:rFonts w:ascii="Wingdings" w:hAnsi="Wingdings" w:hint="default"/>
      </w:rPr>
    </w:lvl>
    <w:lvl w:ilvl="3" w:tplc="04090001" w:tentative="1">
      <w:start w:val="1"/>
      <w:numFmt w:val="bullet"/>
      <w:lvlText w:val=""/>
      <w:lvlJc w:val="left"/>
      <w:pPr>
        <w:tabs>
          <w:tab w:val="num" w:pos="3612"/>
        </w:tabs>
        <w:ind w:left="3612" w:hanging="360"/>
      </w:pPr>
      <w:rPr>
        <w:rFonts w:ascii="Symbol" w:hAnsi="Symbol" w:hint="default"/>
      </w:rPr>
    </w:lvl>
    <w:lvl w:ilvl="4" w:tplc="04090003" w:tentative="1">
      <w:start w:val="1"/>
      <w:numFmt w:val="bullet"/>
      <w:lvlText w:val="o"/>
      <w:lvlJc w:val="left"/>
      <w:pPr>
        <w:tabs>
          <w:tab w:val="num" w:pos="4332"/>
        </w:tabs>
        <w:ind w:left="4332" w:hanging="360"/>
      </w:pPr>
      <w:rPr>
        <w:rFonts w:ascii="Courier New" w:hAnsi="Courier New" w:hint="default"/>
      </w:rPr>
    </w:lvl>
    <w:lvl w:ilvl="5" w:tplc="04090005" w:tentative="1">
      <w:start w:val="1"/>
      <w:numFmt w:val="bullet"/>
      <w:lvlText w:val=""/>
      <w:lvlJc w:val="left"/>
      <w:pPr>
        <w:tabs>
          <w:tab w:val="num" w:pos="5052"/>
        </w:tabs>
        <w:ind w:left="5052" w:hanging="360"/>
      </w:pPr>
      <w:rPr>
        <w:rFonts w:ascii="Wingdings" w:hAnsi="Wingdings" w:hint="default"/>
      </w:rPr>
    </w:lvl>
    <w:lvl w:ilvl="6" w:tplc="04090001" w:tentative="1">
      <w:start w:val="1"/>
      <w:numFmt w:val="bullet"/>
      <w:lvlText w:val=""/>
      <w:lvlJc w:val="left"/>
      <w:pPr>
        <w:tabs>
          <w:tab w:val="num" w:pos="5772"/>
        </w:tabs>
        <w:ind w:left="5772" w:hanging="360"/>
      </w:pPr>
      <w:rPr>
        <w:rFonts w:ascii="Symbol" w:hAnsi="Symbol" w:hint="default"/>
      </w:rPr>
    </w:lvl>
    <w:lvl w:ilvl="7" w:tplc="04090003" w:tentative="1">
      <w:start w:val="1"/>
      <w:numFmt w:val="bullet"/>
      <w:lvlText w:val="o"/>
      <w:lvlJc w:val="left"/>
      <w:pPr>
        <w:tabs>
          <w:tab w:val="num" w:pos="6492"/>
        </w:tabs>
        <w:ind w:left="6492" w:hanging="360"/>
      </w:pPr>
      <w:rPr>
        <w:rFonts w:ascii="Courier New" w:hAnsi="Courier New" w:hint="default"/>
      </w:rPr>
    </w:lvl>
    <w:lvl w:ilvl="8" w:tplc="04090005" w:tentative="1">
      <w:start w:val="1"/>
      <w:numFmt w:val="bullet"/>
      <w:lvlText w:val=""/>
      <w:lvlJc w:val="left"/>
      <w:pPr>
        <w:tabs>
          <w:tab w:val="num" w:pos="7212"/>
        </w:tabs>
        <w:ind w:left="7212" w:hanging="360"/>
      </w:pPr>
      <w:rPr>
        <w:rFonts w:ascii="Wingdings" w:hAnsi="Wingdings" w:hint="default"/>
      </w:rPr>
    </w:lvl>
  </w:abstractNum>
  <w:abstractNum w:abstractNumId="5" w15:restartNumberingAfterBreak="0">
    <w:nsid w:val="113833CA"/>
    <w:multiLevelType w:val="hybridMultilevel"/>
    <w:tmpl w:val="29FAAF00"/>
    <w:lvl w:ilvl="0" w:tplc="040C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C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264E4"/>
    <w:multiLevelType w:val="hybridMultilevel"/>
    <w:tmpl w:val="870AFC64"/>
    <w:lvl w:ilvl="0" w:tplc="434E6EBC">
      <w:start w:val="1"/>
      <w:numFmt w:val="decimal"/>
      <w:lvlText w:val="%1."/>
      <w:lvlJc w:val="left"/>
      <w:pPr>
        <w:tabs>
          <w:tab w:val="num" w:pos="735"/>
        </w:tabs>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D72D2"/>
    <w:multiLevelType w:val="multilevel"/>
    <w:tmpl w:val="65CCC5A6"/>
    <w:lvl w:ilvl="0">
      <w:start w:val="1"/>
      <w:numFmt w:val="bullet"/>
      <w:lvlText w:val=""/>
      <w:lvlJc w:val="left"/>
      <w:pPr>
        <w:tabs>
          <w:tab w:val="num" w:pos="1146"/>
        </w:tabs>
        <w:ind w:left="1146" w:hanging="360"/>
      </w:pPr>
      <w:rPr>
        <w:rFonts w:ascii="Symbol" w:hAnsi="Symbol" w:hint="default"/>
        <w:color w:val="auto"/>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140E1A83"/>
    <w:multiLevelType w:val="hybridMultilevel"/>
    <w:tmpl w:val="E1EEF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A57179"/>
    <w:multiLevelType w:val="hybridMultilevel"/>
    <w:tmpl w:val="EA94E088"/>
    <w:lvl w:ilvl="0" w:tplc="040C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0" w15:restartNumberingAfterBreak="0">
    <w:nsid w:val="16AB5032"/>
    <w:multiLevelType w:val="hybridMultilevel"/>
    <w:tmpl w:val="C72200B8"/>
    <w:lvl w:ilvl="0" w:tplc="040C000B">
      <w:start w:val="1"/>
      <w:numFmt w:val="bullet"/>
      <w:lvlText w:val=""/>
      <w:lvlJc w:val="left"/>
      <w:pPr>
        <w:tabs>
          <w:tab w:val="num" w:pos="1440"/>
        </w:tabs>
        <w:ind w:left="1440" w:hanging="360"/>
      </w:pPr>
      <w:rPr>
        <w:rFonts w:ascii="Wingdings" w:hAnsi="Wingdings" w:hint="default"/>
        <w:b w:val="0"/>
      </w:rPr>
    </w:lvl>
    <w:lvl w:ilvl="1" w:tplc="A24854F6">
      <w:start w:val="2"/>
      <w:numFmt w:val="lowerLetter"/>
      <w:lvlText w:val="%2."/>
      <w:lvlJc w:val="left"/>
      <w:pPr>
        <w:tabs>
          <w:tab w:val="num" w:pos="2160"/>
        </w:tabs>
        <w:ind w:left="2160" w:hanging="360"/>
      </w:pPr>
      <w:rPr>
        <w:rFont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77B02A7"/>
    <w:multiLevelType w:val="hybridMultilevel"/>
    <w:tmpl w:val="E42C2524"/>
    <w:lvl w:ilvl="0" w:tplc="040C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346215"/>
    <w:multiLevelType w:val="hybridMultilevel"/>
    <w:tmpl w:val="77AEE2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D200AE"/>
    <w:multiLevelType w:val="hybridMultilevel"/>
    <w:tmpl w:val="FF32A93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FB1CA4"/>
    <w:multiLevelType w:val="hybridMultilevel"/>
    <w:tmpl w:val="D3980AF8"/>
    <w:lvl w:ilvl="0" w:tplc="040C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83341F"/>
    <w:multiLevelType w:val="hybridMultilevel"/>
    <w:tmpl w:val="4BAC5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261D30"/>
    <w:multiLevelType w:val="hybridMultilevel"/>
    <w:tmpl w:val="38D8245A"/>
    <w:lvl w:ilvl="0" w:tplc="CDC8F234">
      <w:numFmt w:val="bullet"/>
      <w:lvlText w:val="-"/>
      <w:lvlJc w:val="left"/>
      <w:pPr>
        <w:ind w:left="786" w:hanging="360"/>
      </w:pPr>
      <w:rPr>
        <w:rFonts w:ascii="Times New Roman" w:eastAsia="Times New Roman" w:hAnsi="Times New Roman" w:cs="Times New Roman" w:hint="default"/>
        <w:b w:val="0"/>
        <w:i w:val="0"/>
        <w:sz w:val="22"/>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33993707"/>
    <w:multiLevelType w:val="hybridMultilevel"/>
    <w:tmpl w:val="E1EEF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B27023"/>
    <w:multiLevelType w:val="hybridMultilevel"/>
    <w:tmpl w:val="E1EEF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A7A0794"/>
    <w:multiLevelType w:val="hybridMultilevel"/>
    <w:tmpl w:val="F88C99C6"/>
    <w:lvl w:ilvl="0" w:tplc="0809000F">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15:restartNumberingAfterBreak="0">
    <w:nsid w:val="3DF80271"/>
    <w:multiLevelType w:val="hybridMultilevel"/>
    <w:tmpl w:val="04BCFDBA"/>
    <w:lvl w:ilvl="0" w:tplc="0409000B">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EB86396"/>
    <w:multiLevelType w:val="hybridMultilevel"/>
    <w:tmpl w:val="5AF2753C"/>
    <w:lvl w:ilvl="0" w:tplc="040C000B">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3EFB6D60"/>
    <w:multiLevelType w:val="hybridMultilevel"/>
    <w:tmpl w:val="91DC2BB2"/>
    <w:lvl w:ilvl="0" w:tplc="0409000F">
      <w:start w:val="1"/>
      <w:numFmt w:val="decimal"/>
      <w:lvlText w:val="%1."/>
      <w:lvlJc w:val="left"/>
      <w:pPr>
        <w:tabs>
          <w:tab w:val="num" w:pos="1119"/>
        </w:tabs>
        <w:ind w:left="1119" w:hanging="360"/>
      </w:pPr>
    </w:lvl>
    <w:lvl w:ilvl="1" w:tplc="04090019" w:tentative="1">
      <w:start w:val="1"/>
      <w:numFmt w:val="lowerLetter"/>
      <w:lvlText w:val="%2."/>
      <w:lvlJc w:val="left"/>
      <w:pPr>
        <w:tabs>
          <w:tab w:val="num" w:pos="1839"/>
        </w:tabs>
        <w:ind w:left="1839" w:hanging="360"/>
      </w:pPr>
    </w:lvl>
    <w:lvl w:ilvl="2" w:tplc="0409001B" w:tentative="1">
      <w:start w:val="1"/>
      <w:numFmt w:val="lowerRoman"/>
      <w:lvlText w:val="%3."/>
      <w:lvlJc w:val="right"/>
      <w:pPr>
        <w:tabs>
          <w:tab w:val="num" w:pos="2559"/>
        </w:tabs>
        <w:ind w:left="2559" w:hanging="180"/>
      </w:pPr>
    </w:lvl>
    <w:lvl w:ilvl="3" w:tplc="0409000F" w:tentative="1">
      <w:start w:val="1"/>
      <w:numFmt w:val="decimal"/>
      <w:lvlText w:val="%4."/>
      <w:lvlJc w:val="left"/>
      <w:pPr>
        <w:tabs>
          <w:tab w:val="num" w:pos="3279"/>
        </w:tabs>
        <w:ind w:left="3279" w:hanging="360"/>
      </w:pPr>
    </w:lvl>
    <w:lvl w:ilvl="4" w:tplc="04090019" w:tentative="1">
      <w:start w:val="1"/>
      <w:numFmt w:val="lowerLetter"/>
      <w:lvlText w:val="%5."/>
      <w:lvlJc w:val="left"/>
      <w:pPr>
        <w:tabs>
          <w:tab w:val="num" w:pos="3999"/>
        </w:tabs>
        <w:ind w:left="3999" w:hanging="360"/>
      </w:pPr>
    </w:lvl>
    <w:lvl w:ilvl="5" w:tplc="0409001B" w:tentative="1">
      <w:start w:val="1"/>
      <w:numFmt w:val="lowerRoman"/>
      <w:lvlText w:val="%6."/>
      <w:lvlJc w:val="right"/>
      <w:pPr>
        <w:tabs>
          <w:tab w:val="num" w:pos="4719"/>
        </w:tabs>
        <w:ind w:left="4719" w:hanging="180"/>
      </w:pPr>
    </w:lvl>
    <w:lvl w:ilvl="6" w:tplc="0409000F" w:tentative="1">
      <w:start w:val="1"/>
      <w:numFmt w:val="decimal"/>
      <w:lvlText w:val="%7."/>
      <w:lvlJc w:val="left"/>
      <w:pPr>
        <w:tabs>
          <w:tab w:val="num" w:pos="5439"/>
        </w:tabs>
        <w:ind w:left="5439" w:hanging="360"/>
      </w:pPr>
    </w:lvl>
    <w:lvl w:ilvl="7" w:tplc="04090019" w:tentative="1">
      <w:start w:val="1"/>
      <w:numFmt w:val="lowerLetter"/>
      <w:lvlText w:val="%8."/>
      <w:lvlJc w:val="left"/>
      <w:pPr>
        <w:tabs>
          <w:tab w:val="num" w:pos="6159"/>
        </w:tabs>
        <w:ind w:left="6159" w:hanging="360"/>
      </w:pPr>
    </w:lvl>
    <w:lvl w:ilvl="8" w:tplc="0409001B" w:tentative="1">
      <w:start w:val="1"/>
      <w:numFmt w:val="lowerRoman"/>
      <w:lvlText w:val="%9."/>
      <w:lvlJc w:val="right"/>
      <w:pPr>
        <w:tabs>
          <w:tab w:val="num" w:pos="6879"/>
        </w:tabs>
        <w:ind w:left="6879" w:hanging="180"/>
      </w:pPr>
    </w:lvl>
  </w:abstractNum>
  <w:abstractNum w:abstractNumId="23" w15:restartNumberingAfterBreak="0">
    <w:nsid w:val="42CE261C"/>
    <w:multiLevelType w:val="hybridMultilevel"/>
    <w:tmpl w:val="E1EEFE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2A3D74"/>
    <w:multiLevelType w:val="hybridMultilevel"/>
    <w:tmpl w:val="E010502A"/>
    <w:lvl w:ilvl="0" w:tplc="040C000B">
      <w:start w:val="1"/>
      <w:numFmt w:val="bullet"/>
      <w:lvlText w:val=""/>
      <w:lvlJc w:val="left"/>
      <w:pPr>
        <w:tabs>
          <w:tab w:val="num" w:pos="1800"/>
        </w:tabs>
        <w:ind w:left="1800" w:hanging="360"/>
      </w:pPr>
      <w:rPr>
        <w:rFonts w:ascii="Wingdings" w:hAnsi="Wingdings" w:hint="default"/>
      </w:rPr>
    </w:lvl>
    <w:lvl w:ilvl="1" w:tplc="3BB01FA6">
      <w:start w:val="3"/>
      <w:numFmt w:val="bullet"/>
      <w:lvlText w:val="-"/>
      <w:lvlJc w:val="left"/>
      <w:pPr>
        <w:tabs>
          <w:tab w:val="num" w:pos="2520"/>
        </w:tabs>
        <w:ind w:left="2520" w:hanging="360"/>
      </w:pPr>
      <w:rPr>
        <w:rFonts w:hint="default"/>
      </w:rPr>
    </w:lvl>
    <w:lvl w:ilvl="2" w:tplc="040C000B">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4E66913"/>
    <w:multiLevelType w:val="hybridMultilevel"/>
    <w:tmpl w:val="9D122314"/>
    <w:lvl w:ilvl="0" w:tplc="040C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E6374"/>
    <w:multiLevelType w:val="hybridMultilevel"/>
    <w:tmpl w:val="65CCC5A6"/>
    <w:lvl w:ilvl="0" w:tplc="153E626E">
      <w:start w:val="1"/>
      <w:numFmt w:val="bullet"/>
      <w:lvlText w:val=""/>
      <w:lvlJc w:val="left"/>
      <w:pPr>
        <w:tabs>
          <w:tab w:val="num" w:pos="1146"/>
        </w:tabs>
        <w:ind w:left="1146" w:hanging="360"/>
      </w:pPr>
      <w:rPr>
        <w:rFonts w:ascii="Symbol" w:hAnsi="Symbol" w:hint="default"/>
        <w:color w:val="auto"/>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7" w15:restartNumberingAfterBreak="0">
    <w:nsid w:val="467D67F2"/>
    <w:multiLevelType w:val="hybridMultilevel"/>
    <w:tmpl w:val="91724C96"/>
    <w:lvl w:ilvl="0" w:tplc="874E4060">
      <w:start w:val="201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F27010"/>
    <w:multiLevelType w:val="hybridMultilevel"/>
    <w:tmpl w:val="D006FF6E"/>
    <w:lvl w:ilvl="0" w:tplc="0409000F">
      <w:start w:val="1"/>
      <w:numFmt w:val="decimal"/>
      <w:lvlText w:val="%1."/>
      <w:lvlJc w:val="left"/>
      <w:pPr>
        <w:tabs>
          <w:tab w:val="num" w:pos="1003"/>
        </w:tabs>
        <w:ind w:left="1003" w:hanging="360"/>
      </w:pPr>
      <w:rPr>
        <w:rFonts w:cs="Times New Roman"/>
      </w:rPr>
    </w:lvl>
    <w:lvl w:ilvl="1" w:tplc="04090019" w:tentative="1">
      <w:start w:val="1"/>
      <w:numFmt w:val="lowerLetter"/>
      <w:lvlText w:val="%2."/>
      <w:lvlJc w:val="left"/>
      <w:pPr>
        <w:tabs>
          <w:tab w:val="num" w:pos="1723"/>
        </w:tabs>
        <w:ind w:left="1723" w:hanging="360"/>
      </w:pPr>
      <w:rPr>
        <w:rFonts w:cs="Times New Roman"/>
      </w:rPr>
    </w:lvl>
    <w:lvl w:ilvl="2" w:tplc="0409001B" w:tentative="1">
      <w:start w:val="1"/>
      <w:numFmt w:val="lowerRoman"/>
      <w:lvlText w:val="%3."/>
      <w:lvlJc w:val="right"/>
      <w:pPr>
        <w:tabs>
          <w:tab w:val="num" w:pos="2443"/>
        </w:tabs>
        <w:ind w:left="2443" w:hanging="180"/>
      </w:pPr>
      <w:rPr>
        <w:rFonts w:cs="Times New Roman"/>
      </w:rPr>
    </w:lvl>
    <w:lvl w:ilvl="3" w:tplc="0409000F" w:tentative="1">
      <w:start w:val="1"/>
      <w:numFmt w:val="decimal"/>
      <w:lvlText w:val="%4."/>
      <w:lvlJc w:val="left"/>
      <w:pPr>
        <w:tabs>
          <w:tab w:val="num" w:pos="3163"/>
        </w:tabs>
        <w:ind w:left="3163" w:hanging="360"/>
      </w:pPr>
      <w:rPr>
        <w:rFonts w:cs="Times New Roman"/>
      </w:rPr>
    </w:lvl>
    <w:lvl w:ilvl="4" w:tplc="04090019" w:tentative="1">
      <w:start w:val="1"/>
      <w:numFmt w:val="lowerLetter"/>
      <w:lvlText w:val="%5."/>
      <w:lvlJc w:val="left"/>
      <w:pPr>
        <w:tabs>
          <w:tab w:val="num" w:pos="3883"/>
        </w:tabs>
        <w:ind w:left="3883" w:hanging="360"/>
      </w:pPr>
      <w:rPr>
        <w:rFonts w:cs="Times New Roman"/>
      </w:rPr>
    </w:lvl>
    <w:lvl w:ilvl="5" w:tplc="0409001B" w:tentative="1">
      <w:start w:val="1"/>
      <w:numFmt w:val="lowerRoman"/>
      <w:lvlText w:val="%6."/>
      <w:lvlJc w:val="right"/>
      <w:pPr>
        <w:tabs>
          <w:tab w:val="num" w:pos="4603"/>
        </w:tabs>
        <w:ind w:left="4603" w:hanging="180"/>
      </w:pPr>
      <w:rPr>
        <w:rFonts w:cs="Times New Roman"/>
      </w:rPr>
    </w:lvl>
    <w:lvl w:ilvl="6" w:tplc="0409000F" w:tentative="1">
      <w:start w:val="1"/>
      <w:numFmt w:val="decimal"/>
      <w:lvlText w:val="%7."/>
      <w:lvlJc w:val="left"/>
      <w:pPr>
        <w:tabs>
          <w:tab w:val="num" w:pos="5323"/>
        </w:tabs>
        <w:ind w:left="5323" w:hanging="360"/>
      </w:pPr>
      <w:rPr>
        <w:rFonts w:cs="Times New Roman"/>
      </w:rPr>
    </w:lvl>
    <w:lvl w:ilvl="7" w:tplc="04090019" w:tentative="1">
      <w:start w:val="1"/>
      <w:numFmt w:val="lowerLetter"/>
      <w:lvlText w:val="%8."/>
      <w:lvlJc w:val="left"/>
      <w:pPr>
        <w:tabs>
          <w:tab w:val="num" w:pos="6043"/>
        </w:tabs>
        <w:ind w:left="6043" w:hanging="360"/>
      </w:pPr>
      <w:rPr>
        <w:rFonts w:cs="Times New Roman"/>
      </w:rPr>
    </w:lvl>
    <w:lvl w:ilvl="8" w:tplc="0409001B" w:tentative="1">
      <w:start w:val="1"/>
      <w:numFmt w:val="lowerRoman"/>
      <w:lvlText w:val="%9."/>
      <w:lvlJc w:val="right"/>
      <w:pPr>
        <w:tabs>
          <w:tab w:val="num" w:pos="6763"/>
        </w:tabs>
        <w:ind w:left="6763" w:hanging="180"/>
      </w:pPr>
      <w:rPr>
        <w:rFonts w:cs="Times New Roman"/>
      </w:rPr>
    </w:lvl>
  </w:abstractNum>
  <w:abstractNum w:abstractNumId="29" w15:restartNumberingAfterBreak="0">
    <w:nsid w:val="56315478"/>
    <w:multiLevelType w:val="hybridMultilevel"/>
    <w:tmpl w:val="2E1C5BB4"/>
    <w:lvl w:ilvl="0" w:tplc="040C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F128C6"/>
    <w:multiLevelType w:val="hybridMultilevel"/>
    <w:tmpl w:val="CF2EB966"/>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BC4F41"/>
    <w:multiLevelType w:val="multilevel"/>
    <w:tmpl w:val="6128A6A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5E854D0C"/>
    <w:multiLevelType w:val="hybridMultilevel"/>
    <w:tmpl w:val="FD84514E"/>
    <w:lvl w:ilvl="0" w:tplc="040C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2F45FC"/>
    <w:multiLevelType w:val="hybridMultilevel"/>
    <w:tmpl w:val="39A01684"/>
    <w:lvl w:ilvl="0" w:tplc="040C000B">
      <w:start w:val="1"/>
      <w:numFmt w:val="bullet"/>
      <w:lvlText w:val=""/>
      <w:lvlJc w:val="left"/>
      <w:pPr>
        <w:ind w:left="1440" w:hanging="360"/>
      </w:pPr>
      <w:rPr>
        <w:rFonts w:ascii="Wingdings" w:hAnsi="Wingdings" w:hint="default"/>
      </w:rPr>
    </w:lvl>
    <w:lvl w:ilvl="1" w:tplc="040C0017">
      <w:start w:val="1"/>
      <w:numFmt w:val="lowerLetter"/>
      <w:lvlText w:val="%2)"/>
      <w:lvlJc w:val="left"/>
      <w:pPr>
        <w:ind w:left="2160" w:hanging="360"/>
      </w:pPr>
      <w:rPr>
        <w:rFonts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F7535F6"/>
    <w:multiLevelType w:val="hybridMultilevel"/>
    <w:tmpl w:val="AA44A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04161D"/>
    <w:multiLevelType w:val="hybridMultilevel"/>
    <w:tmpl w:val="D7EC39B6"/>
    <w:lvl w:ilvl="0" w:tplc="040C0019">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BF50AA"/>
    <w:multiLevelType w:val="hybridMultilevel"/>
    <w:tmpl w:val="D3980AF8"/>
    <w:lvl w:ilvl="0" w:tplc="040C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FD2A3E"/>
    <w:multiLevelType w:val="hybridMultilevel"/>
    <w:tmpl w:val="8A6841E4"/>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2"/>
  </w:num>
  <w:num w:numId="4">
    <w:abstractNumId w:val="0"/>
  </w:num>
  <w:num w:numId="5">
    <w:abstractNumId w:val="24"/>
  </w:num>
  <w:num w:numId="6">
    <w:abstractNumId w:val="26"/>
  </w:num>
  <w:num w:numId="7">
    <w:abstractNumId w:val="7"/>
  </w:num>
  <w:num w:numId="8">
    <w:abstractNumId w:val="21"/>
  </w:num>
  <w:num w:numId="9">
    <w:abstractNumId w:val="19"/>
  </w:num>
  <w:num w:numId="10">
    <w:abstractNumId w:val="10"/>
  </w:num>
  <w:num w:numId="11">
    <w:abstractNumId w:val="4"/>
  </w:num>
  <w:num w:numId="12">
    <w:abstractNumId w:val="28"/>
  </w:num>
  <w:num w:numId="13">
    <w:abstractNumId w:val="1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2"/>
  </w:num>
  <w:num w:numId="16">
    <w:abstractNumId w:val="31"/>
  </w:num>
  <w:num w:numId="17">
    <w:abstractNumId w:val="11"/>
  </w:num>
  <w:num w:numId="18">
    <w:abstractNumId w:val="12"/>
  </w:num>
  <w:num w:numId="19">
    <w:abstractNumId w:val="20"/>
  </w:num>
  <w:num w:numId="20">
    <w:abstractNumId w:val="23"/>
  </w:num>
  <w:num w:numId="21">
    <w:abstractNumId w:val="33"/>
  </w:num>
  <w:num w:numId="22">
    <w:abstractNumId w:val="16"/>
  </w:num>
  <w:num w:numId="23">
    <w:abstractNumId w:val="3"/>
  </w:num>
  <w:num w:numId="24">
    <w:abstractNumId w:val="35"/>
  </w:num>
  <w:num w:numId="25">
    <w:abstractNumId w:val="30"/>
  </w:num>
  <w:num w:numId="26">
    <w:abstractNumId w:val="37"/>
  </w:num>
  <w:num w:numId="27">
    <w:abstractNumId w:val="2"/>
  </w:num>
  <w:num w:numId="28">
    <w:abstractNumId w:val="15"/>
  </w:num>
  <w:num w:numId="29">
    <w:abstractNumId w:val="5"/>
  </w:num>
  <w:num w:numId="30">
    <w:abstractNumId w:val="6"/>
  </w:num>
  <w:num w:numId="31">
    <w:abstractNumId w:val="36"/>
  </w:num>
  <w:num w:numId="32">
    <w:abstractNumId w:val="27"/>
  </w:num>
  <w:num w:numId="33">
    <w:abstractNumId w:val="17"/>
  </w:num>
  <w:num w:numId="34">
    <w:abstractNumId w:val="8"/>
  </w:num>
  <w:num w:numId="35">
    <w:abstractNumId w:val="18"/>
  </w:num>
  <w:num w:numId="36">
    <w:abstractNumId w:val="14"/>
  </w:num>
  <w:num w:numId="37">
    <w:abstractNumId w:val="29"/>
  </w:num>
  <w:num w:numId="38">
    <w:abstractNumId w:val="27"/>
  </w:num>
  <w:num w:numId="39">
    <w:abstractNumId w:val="34"/>
  </w:num>
  <w:num w:numId="40">
    <w:abstractNumId w:val="13"/>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AB184E"/>
    <w:rsid w:val="00013F58"/>
    <w:rsid w:val="00032E41"/>
    <w:rsid w:val="00033EF3"/>
    <w:rsid w:val="000414BD"/>
    <w:rsid w:val="00047A24"/>
    <w:rsid w:val="00050EE4"/>
    <w:rsid w:val="00054C27"/>
    <w:rsid w:val="000558A8"/>
    <w:rsid w:val="0005681E"/>
    <w:rsid w:val="000618A9"/>
    <w:rsid w:val="00061A95"/>
    <w:rsid w:val="00062F09"/>
    <w:rsid w:val="0006497E"/>
    <w:rsid w:val="00074A9A"/>
    <w:rsid w:val="000823FB"/>
    <w:rsid w:val="0008417E"/>
    <w:rsid w:val="00087566"/>
    <w:rsid w:val="000948F5"/>
    <w:rsid w:val="000A301A"/>
    <w:rsid w:val="000A5F7D"/>
    <w:rsid w:val="000C1A46"/>
    <w:rsid w:val="000D7195"/>
    <w:rsid w:val="000D75C7"/>
    <w:rsid w:val="000E5AD5"/>
    <w:rsid w:val="000E6267"/>
    <w:rsid w:val="000F5FEB"/>
    <w:rsid w:val="00101966"/>
    <w:rsid w:val="001121C4"/>
    <w:rsid w:val="00116E03"/>
    <w:rsid w:val="0012276B"/>
    <w:rsid w:val="00122A16"/>
    <w:rsid w:val="00124C3F"/>
    <w:rsid w:val="001442C0"/>
    <w:rsid w:val="001541EC"/>
    <w:rsid w:val="00163810"/>
    <w:rsid w:val="001638FD"/>
    <w:rsid w:val="001647C5"/>
    <w:rsid w:val="00167EFF"/>
    <w:rsid w:val="0017459F"/>
    <w:rsid w:val="0017660E"/>
    <w:rsid w:val="001775FE"/>
    <w:rsid w:val="001817D4"/>
    <w:rsid w:val="00182EF5"/>
    <w:rsid w:val="00183784"/>
    <w:rsid w:val="00183D86"/>
    <w:rsid w:val="001859CA"/>
    <w:rsid w:val="001A6F51"/>
    <w:rsid w:val="001B1542"/>
    <w:rsid w:val="001C0A7F"/>
    <w:rsid w:val="001D7982"/>
    <w:rsid w:val="001E1614"/>
    <w:rsid w:val="001F4F45"/>
    <w:rsid w:val="001F5AF7"/>
    <w:rsid w:val="002034A3"/>
    <w:rsid w:val="00206F15"/>
    <w:rsid w:val="00227197"/>
    <w:rsid w:val="00236CB7"/>
    <w:rsid w:val="0024364A"/>
    <w:rsid w:val="0024584E"/>
    <w:rsid w:val="00246CE3"/>
    <w:rsid w:val="00260B5E"/>
    <w:rsid w:val="00265960"/>
    <w:rsid w:val="00274C2E"/>
    <w:rsid w:val="00284C40"/>
    <w:rsid w:val="002922C0"/>
    <w:rsid w:val="002931B9"/>
    <w:rsid w:val="002A1C0F"/>
    <w:rsid w:val="002A6CFD"/>
    <w:rsid w:val="002B2D47"/>
    <w:rsid w:val="002C10AA"/>
    <w:rsid w:val="002C10B6"/>
    <w:rsid w:val="002C443B"/>
    <w:rsid w:val="002C5772"/>
    <w:rsid w:val="002D1FAA"/>
    <w:rsid w:val="002D20D9"/>
    <w:rsid w:val="002D2327"/>
    <w:rsid w:val="002F4809"/>
    <w:rsid w:val="002F5C13"/>
    <w:rsid w:val="002F677B"/>
    <w:rsid w:val="00303C07"/>
    <w:rsid w:val="0030495D"/>
    <w:rsid w:val="00304A47"/>
    <w:rsid w:val="003067D2"/>
    <w:rsid w:val="00307923"/>
    <w:rsid w:val="0031232E"/>
    <w:rsid w:val="00314330"/>
    <w:rsid w:val="003175DF"/>
    <w:rsid w:val="00327EEA"/>
    <w:rsid w:val="00330D56"/>
    <w:rsid w:val="00353182"/>
    <w:rsid w:val="003624B5"/>
    <w:rsid w:val="00362752"/>
    <w:rsid w:val="00363336"/>
    <w:rsid w:val="00363D0A"/>
    <w:rsid w:val="003713E0"/>
    <w:rsid w:val="00372B7C"/>
    <w:rsid w:val="0039432B"/>
    <w:rsid w:val="003A2FB9"/>
    <w:rsid w:val="003B25E6"/>
    <w:rsid w:val="003C350A"/>
    <w:rsid w:val="003C5899"/>
    <w:rsid w:val="003D4EB9"/>
    <w:rsid w:val="003D5A85"/>
    <w:rsid w:val="003E1EA7"/>
    <w:rsid w:val="003E26B9"/>
    <w:rsid w:val="003F1FD2"/>
    <w:rsid w:val="003F4496"/>
    <w:rsid w:val="003F6424"/>
    <w:rsid w:val="003F7EC1"/>
    <w:rsid w:val="00400AC4"/>
    <w:rsid w:val="0040295F"/>
    <w:rsid w:val="00403F77"/>
    <w:rsid w:val="00404A77"/>
    <w:rsid w:val="00407217"/>
    <w:rsid w:val="004100BD"/>
    <w:rsid w:val="00413764"/>
    <w:rsid w:val="004249E0"/>
    <w:rsid w:val="0043150C"/>
    <w:rsid w:val="00432D15"/>
    <w:rsid w:val="004350FC"/>
    <w:rsid w:val="00443137"/>
    <w:rsid w:val="00444C4C"/>
    <w:rsid w:val="00451626"/>
    <w:rsid w:val="00452ED1"/>
    <w:rsid w:val="004646FC"/>
    <w:rsid w:val="00470D0F"/>
    <w:rsid w:val="004729CD"/>
    <w:rsid w:val="00473C04"/>
    <w:rsid w:val="0049020C"/>
    <w:rsid w:val="00496A5C"/>
    <w:rsid w:val="00497FAB"/>
    <w:rsid w:val="004B0237"/>
    <w:rsid w:val="004C02F1"/>
    <w:rsid w:val="004E0892"/>
    <w:rsid w:val="004F222D"/>
    <w:rsid w:val="004F3E95"/>
    <w:rsid w:val="00512501"/>
    <w:rsid w:val="0052583F"/>
    <w:rsid w:val="00527CCB"/>
    <w:rsid w:val="00540775"/>
    <w:rsid w:val="005433C1"/>
    <w:rsid w:val="00544A32"/>
    <w:rsid w:val="00547554"/>
    <w:rsid w:val="00552CC7"/>
    <w:rsid w:val="00555BA8"/>
    <w:rsid w:val="00556BE3"/>
    <w:rsid w:val="00564A13"/>
    <w:rsid w:val="00564E76"/>
    <w:rsid w:val="0056516D"/>
    <w:rsid w:val="00566486"/>
    <w:rsid w:val="005732B2"/>
    <w:rsid w:val="00573FB5"/>
    <w:rsid w:val="00580523"/>
    <w:rsid w:val="0058190F"/>
    <w:rsid w:val="005821D2"/>
    <w:rsid w:val="00586D1C"/>
    <w:rsid w:val="005A1A9D"/>
    <w:rsid w:val="005A4EC1"/>
    <w:rsid w:val="005A51BB"/>
    <w:rsid w:val="005B2062"/>
    <w:rsid w:val="005B23FF"/>
    <w:rsid w:val="005B2593"/>
    <w:rsid w:val="005B26E4"/>
    <w:rsid w:val="005B3365"/>
    <w:rsid w:val="005B4F46"/>
    <w:rsid w:val="005B7527"/>
    <w:rsid w:val="005C0F29"/>
    <w:rsid w:val="005D1DE1"/>
    <w:rsid w:val="005D2943"/>
    <w:rsid w:val="005D610B"/>
    <w:rsid w:val="005E1B3A"/>
    <w:rsid w:val="005E690F"/>
    <w:rsid w:val="005E79FC"/>
    <w:rsid w:val="005F5C0B"/>
    <w:rsid w:val="006023C6"/>
    <w:rsid w:val="006040C5"/>
    <w:rsid w:val="00610407"/>
    <w:rsid w:val="00613332"/>
    <w:rsid w:val="00630E56"/>
    <w:rsid w:val="00635C5D"/>
    <w:rsid w:val="0064055D"/>
    <w:rsid w:val="00645A75"/>
    <w:rsid w:val="006536EE"/>
    <w:rsid w:val="00665418"/>
    <w:rsid w:val="00670F99"/>
    <w:rsid w:val="00674D86"/>
    <w:rsid w:val="006764A8"/>
    <w:rsid w:val="00685870"/>
    <w:rsid w:val="00687C43"/>
    <w:rsid w:val="00690C42"/>
    <w:rsid w:val="006928D2"/>
    <w:rsid w:val="00695CEA"/>
    <w:rsid w:val="00695D4D"/>
    <w:rsid w:val="00696F5D"/>
    <w:rsid w:val="006A45F4"/>
    <w:rsid w:val="006B190D"/>
    <w:rsid w:val="006B3F3E"/>
    <w:rsid w:val="006B689C"/>
    <w:rsid w:val="006C02B9"/>
    <w:rsid w:val="006C12E9"/>
    <w:rsid w:val="006C1324"/>
    <w:rsid w:val="006D48A4"/>
    <w:rsid w:val="006E4C92"/>
    <w:rsid w:val="006E649B"/>
    <w:rsid w:val="006F44F2"/>
    <w:rsid w:val="006F6088"/>
    <w:rsid w:val="00704C49"/>
    <w:rsid w:val="0070787E"/>
    <w:rsid w:val="00712D6B"/>
    <w:rsid w:val="00713220"/>
    <w:rsid w:val="0072303C"/>
    <w:rsid w:val="00725F74"/>
    <w:rsid w:val="00737453"/>
    <w:rsid w:val="007441B5"/>
    <w:rsid w:val="0077484A"/>
    <w:rsid w:val="007811A5"/>
    <w:rsid w:val="00782F94"/>
    <w:rsid w:val="007853F9"/>
    <w:rsid w:val="007A2DDE"/>
    <w:rsid w:val="007A38D8"/>
    <w:rsid w:val="007A7870"/>
    <w:rsid w:val="007B6B8D"/>
    <w:rsid w:val="007D47EC"/>
    <w:rsid w:val="007E1B68"/>
    <w:rsid w:val="007E269C"/>
    <w:rsid w:val="007E65A4"/>
    <w:rsid w:val="007F17A7"/>
    <w:rsid w:val="007F4EC9"/>
    <w:rsid w:val="00802565"/>
    <w:rsid w:val="00814A14"/>
    <w:rsid w:val="00820E23"/>
    <w:rsid w:val="0083615A"/>
    <w:rsid w:val="0085027E"/>
    <w:rsid w:val="008507CF"/>
    <w:rsid w:val="00856303"/>
    <w:rsid w:val="00856369"/>
    <w:rsid w:val="008574FE"/>
    <w:rsid w:val="008611F5"/>
    <w:rsid w:val="008765E9"/>
    <w:rsid w:val="00877C83"/>
    <w:rsid w:val="008B5270"/>
    <w:rsid w:val="008B7760"/>
    <w:rsid w:val="008B77D6"/>
    <w:rsid w:val="008C1061"/>
    <w:rsid w:val="008C2D4A"/>
    <w:rsid w:val="008C5F64"/>
    <w:rsid w:val="008E0A82"/>
    <w:rsid w:val="008F514A"/>
    <w:rsid w:val="00906A50"/>
    <w:rsid w:val="0090762B"/>
    <w:rsid w:val="00910958"/>
    <w:rsid w:val="00932679"/>
    <w:rsid w:val="00955398"/>
    <w:rsid w:val="00957736"/>
    <w:rsid w:val="00962133"/>
    <w:rsid w:val="009656FA"/>
    <w:rsid w:val="00965BF3"/>
    <w:rsid w:val="0096679A"/>
    <w:rsid w:val="00976882"/>
    <w:rsid w:val="00982033"/>
    <w:rsid w:val="00987903"/>
    <w:rsid w:val="009B349C"/>
    <w:rsid w:val="009B6C17"/>
    <w:rsid w:val="009C045C"/>
    <w:rsid w:val="009C1FBB"/>
    <w:rsid w:val="009C7941"/>
    <w:rsid w:val="009D7B10"/>
    <w:rsid w:val="009E1C24"/>
    <w:rsid w:val="009E5F77"/>
    <w:rsid w:val="009F27AA"/>
    <w:rsid w:val="009F50E9"/>
    <w:rsid w:val="00A0176A"/>
    <w:rsid w:val="00A04D23"/>
    <w:rsid w:val="00A1233A"/>
    <w:rsid w:val="00A13303"/>
    <w:rsid w:val="00A2200C"/>
    <w:rsid w:val="00A22E3E"/>
    <w:rsid w:val="00A24E6A"/>
    <w:rsid w:val="00A34536"/>
    <w:rsid w:val="00A43B2A"/>
    <w:rsid w:val="00A54F0A"/>
    <w:rsid w:val="00A567D2"/>
    <w:rsid w:val="00A60FEC"/>
    <w:rsid w:val="00A613EB"/>
    <w:rsid w:val="00A61B5B"/>
    <w:rsid w:val="00A64B30"/>
    <w:rsid w:val="00A71B60"/>
    <w:rsid w:val="00A75049"/>
    <w:rsid w:val="00A81DA4"/>
    <w:rsid w:val="00A82A97"/>
    <w:rsid w:val="00A86EF3"/>
    <w:rsid w:val="00A9069E"/>
    <w:rsid w:val="00AA3543"/>
    <w:rsid w:val="00AB184E"/>
    <w:rsid w:val="00AB3CD9"/>
    <w:rsid w:val="00AD364A"/>
    <w:rsid w:val="00AF5606"/>
    <w:rsid w:val="00B06D9E"/>
    <w:rsid w:val="00B10225"/>
    <w:rsid w:val="00B103F1"/>
    <w:rsid w:val="00B11515"/>
    <w:rsid w:val="00B25FB0"/>
    <w:rsid w:val="00B26107"/>
    <w:rsid w:val="00B26908"/>
    <w:rsid w:val="00B32299"/>
    <w:rsid w:val="00B32BBB"/>
    <w:rsid w:val="00B36684"/>
    <w:rsid w:val="00B45C81"/>
    <w:rsid w:val="00B46DDB"/>
    <w:rsid w:val="00B473AC"/>
    <w:rsid w:val="00B52E6D"/>
    <w:rsid w:val="00B543C8"/>
    <w:rsid w:val="00B60B00"/>
    <w:rsid w:val="00B73233"/>
    <w:rsid w:val="00B762BE"/>
    <w:rsid w:val="00B76F21"/>
    <w:rsid w:val="00B92598"/>
    <w:rsid w:val="00BB07D2"/>
    <w:rsid w:val="00BB0D9B"/>
    <w:rsid w:val="00BB6A34"/>
    <w:rsid w:val="00BC2574"/>
    <w:rsid w:val="00BC3D8D"/>
    <w:rsid w:val="00BF0399"/>
    <w:rsid w:val="00C01127"/>
    <w:rsid w:val="00C06C64"/>
    <w:rsid w:val="00C267B2"/>
    <w:rsid w:val="00C31C74"/>
    <w:rsid w:val="00C6528D"/>
    <w:rsid w:val="00C70389"/>
    <w:rsid w:val="00C715BB"/>
    <w:rsid w:val="00C72F17"/>
    <w:rsid w:val="00C753A3"/>
    <w:rsid w:val="00C76264"/>
    <w:rsid w:val="00C83569"/>
    <w:rsid w:val="00C842F9"/>
    <w:rsid w:val="00C877A5"/>
    <w:rsid w:val="00C92E40"/>
    <w:rsid w:val="00CA2612"/>
    <w:rsid w:val="00CB0638"/>
    <w:rsid w:val="00CC5825"/>
    <w:rsid w:val="00CC58E8"/>
    <w:rsid w:val="00CC7B77"/>
    <w:rsid w:val="00CD1516"/>
    <w:rsid w:val="00CE63AB"/>
    <w:rsid w:val="00CF4EA2"/>
    <w:rsid w:val="00D20CCD"/>
    <w:rsid w:val="00D21777"/>
    <w:rsid w:val="00D218BF"/>
    <w:rsid w:val="00D234F4"/>
    <w:rsid w:val="00D253EB"/>
    <w:rsid w:val="00D37C23"/>
    <w:rsid w:val="00D40C77"/>
    <w:rsid w:val="00D418B9"/>
    <w:rsid w:val="00D41DF9"/>
    <w:rsid w:val="00D60050"/>
    <w:rsid w:val="00D62E55"/>
    <w:rsid w:val="00D67F6E"/>
    <w:rsid w:val="00D72E16"/>
    <w:rsid w:val="00D73488"/>
    <w:rsid w:val="00D76436"/>
    <w:rsid w:val="00D80739"/>
    <w:rsid w:val="00D8641A"/>
    <w:rsid w:val="00D8690A"/>
    <w:rsid w:val="00D95DC7"/>
    <w:rsid w:val="00D975BF"/>
    <w:rsid w:val="00DA2CA8"/>
    <w:rsid w:val="00DA4F78"/>
    <w:rsid w:val="00DA74E5"/>
    <w:rsid w:val="00DB2F43"/>
    <w:rsid w:val="00DB61F9"/>
    <w:rsid w:val="00DB6A28"/>
    <w:rsid w:val="00DC30D2"/>
    <w:rsid w:val="00DC51C3"/>
    <w:rsid w:val="00DC5913"/>
    <w:rsid w:val="00DD07BE"/>
    <w:rsid w:val="00DD25B0"/>
    <w:rsid w:val="00DD7E93"/>
    <w:rsid w:val="00DE2B1C"/>
    <w:rsid w:val="00DF743D"/>
    <w:rsid w:val="00DF7FFC"/>
    <w:rsid w:val="00E028D5"/>
    <w:rsid w:val="00E04204"/>
    <w:rsid w:val="00E05E3B"/>
    <w:rsid w:val="00E1588B"/>
    <w:rsid w:val="00E17D16"/>
    <w:rsid w:val="00E21D88"/>
    <w:rsid w:val="00E32665"/>
    <w:rsid w:val="00E52D7C"/>
    <w:rsid w:val="00E54EE1"/>
    <w:rsid w:val="00E559F2"/>
    <w:rsid w:val="00E578B3"/>
    <w:rsid w:val="00E613FE"/>
    <w:rsid w:val="00E64BF4"/>
    <w:rsid w:val="00E66ABE"/>
    <w:rsid w:val="00E67195"/>
    <w:rsid w:val="00E6758A"/>
    <w:rsid w:val="00E83772"/>
    <w:rsid w:val="00E87B58"/>
    <w:rsid w:val="00E93327"/>
    <w:rsid w:val="00E972A2"/>
    <w:rsid w:val="00EA384E"/>
    <w:rsid w:val="00EA3FCD"/>
    <w:rsid w:val="00EB72F1"/>
    <w:rsid w:val="00EC6671"/>
    <w:rsid w:val="00ED0109"/>
    <w:rsid w:val="00ED3AA4"/>
    <w:rsid w:val="00EE09FD"/>
    <w:rsid w:val="00EE374C"/>
    <w:rsid w:val="00EE4AB6"/>
    <w:rsid w:val="00EE6D92"/>
    <w:rsid w:val="00EE6E7C"/>
    <w:rsid w:val="00EF3CAD"/>
    <w:rsid w:val="00F063CC"/>
    <w:rsid w:val="00F14194"/>
    <w:rsid w:val="00F1519C"/>
    <w:rsid w:val="00F2216C"/>
    <w:rsid w:val="00F32D8E"/>
    <w:rsid w:val="00F41BCC"/>
    <w:rsid w:val="00F42C48"/>
    <w:rsid w:val="00F4420F"/>
    <w:rsid w:val="00F46A90"/>
    <w:rsid w:val="00F47343"/>
    <w:rsid w:val="00F51577"/>
    <w:rsid w:val="00F6313A"/>
    <w:rsid w:val="00F72D17"/>
    <w:rsid w:val="00F80433"/>
    <w:rsid w:val="00F8152F"/>
    <w:rsid w:val="00F8245C"/>
    <w:rsid w:val="00F8302B"/>
    <w:rsid w:val="00F85F81"/>
    <w:rsid w:val="00F90D0B"/>
    <w:rsid w:val="00FA7410"/>
    <w:rsid w:val="00FB74E9"/>
    <w:rsid w:val="00FC00D2"/>
    <w:rsid w:val="00FD3FF7"/>
    <w:rsid w:val="00FE2187"/>
    <w:rsid w:val="00FE28A8"/>
    <w:rsid w:val="00FE3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33ED586C-AE82-45DE-8F49-485C2B8B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djustRightInd w:val="0"/>
    </w:pPr>
    <w:rPr>
      <w:kern w:val="28"/>
      <w:sz w:val="24"/>
      <w:szCs w:val="24"/>
      <w:lang w:eastAsia="en-US"/>
    </w:rPr>
  </w:style>
  <w:style w:type="paragraph" w:styleId="Heading1">
    <w:name w:val="heading 1"/>
    <w:basedOn w:val="Normal"/>
    <w:next w:val="Normal"/>
    <w:qFormat/>
    <w:rsid w:val="008B7760"/>
    <w:pPr>
      <w:keepNext/>
      <w:widowControl/>
      <w:overflowPunct/>
      <w:adjustRightInd/>
      <w:spacing w:before="240" w:after="60"/>
      <w:outlineLvl w:val="0"/>
    </w:pPr>
    <w:rPr>
      <w:rFonts w:ascii="Arial" w:hAnsi="Arial" w:cs="Arial"/>
      <w:b/>
      <w:bCs/>
      <w:kern w:val="32"/>
      <w:sz w:val="32"/>
      <w:szCs w:val="32"/>
      <w:lang w:eastAsia="fr-FR"/>
    </w:rPr>
  </w:style>
  <w:style w:type="paragraph" w:styleId="Heading2">
    <w:name w:val="heading 2"/>
    <w:basedOn w:val="Normal"/>
    <w:next w:val="Normal"/>
    <w:qFormat/>
    <w:rsid w:val="008B7760"/>
    <w:pPr>
      <w:keepNext/>
      <w:widowControl/>
      <w:tabs>
        <w:tab w:val="right" w:pos="8789"/>
      </w:tabs>
      <w:overflowPunct/>
      <w:adjustRightInd/>
      <w:ind w:right="-477"/>
      <w:jc w:val="center"/>
      <w:outlineLvl w:val="1"/>
    </w:pPr>
    <w:rPr>
      <w:b/>
      <w:caps/>
      <w:kern w:val="0"/>
      <w:sz w:val="32"/>
      <w:szCs w:val="20"/>
      <w:lang w:val="en-GB"/>
    </w:rPr>
  </w:style>
  <w:style w:type="paragraph" w:styleId="Heading4">
    <w:name w:val="heading 4"/>
    <w:basedOn w:val="Normal"/>
    <w:next w:val="Normal"/>
    <w:qFormat/>
    <w:rsid w:val="008B7760"/>
    <w:pPr>
      <w:keepNext/>
      <w:widowControl/>
      <w:overflowPunct/>
      <w:adjustRightInd/>
      <w:spacing w:before="240" w:after="60"/>
      <w:outlineLvl w:val="3"/>
    </w:pPr>
    <w:rPr>
      <w:b/>
      <w:bCs/>
      <w:kern w:val="0"/>
      <w:sz w:val="28"/>
      <w:szCs w:val="28"/>
      <w:lang w:eastAsia="fr-FR"/>
    </w:rPr>
  </w:style>
  <w:style w:type="paragraph" w:styleId="Heading5">
    <w:name w:val="heading 5"/>
    <w:basedOn w:val="Normal"/>
    <w:next w:val="Normal"/>
    <w:link w:val="Heading5Char"/>
    <w:semiHidden/>
    <w:unhideWhenUsed/>
    <w:qFormat/>
    <w:rsid w:val="00FC00D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842F9"/>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027E"/>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D3AA4"/>
    <w:pPr>
      <w:widowControl/>
      <w:overflowPunct/>
      <w:adjustRightInd/>
      <w:spacing w:before="100" w:beforeAutospacing="1" w:after="100" w:afterAutospacing="1"/>
    </w:pPr>
    <w:rPr>
      <w:kern w:val="0"/>
      <w:sz w:val="17"/>
      <w:szCs w:val="17"/>
      <w:lang w:eastAsia="en-GB"/>
    </w:rPr>
  </w:style>
  <w:style w:type="character" w:styleId="Hyperlink">
    <w:name w:val="Hyperlink"/>
    <w:basedOn w:val="DefaultParagraphFont"/>
    <w:rsid w:val="00613332"/>
    <w:rPr>
      <w:color w:val="0000FF"/>
      <w:u w:val="single"/>
    </w:rPr>
  </w:style>
  <w:style w:type="paragraph" w:styleId="Header">
    <w:name w:val="header"/>
    <w:basedOn w:val="Normal"/>
    <w:link w:val="HeaderChar"/>
    <w:rsid w:val="0017459F"/>
    <w:pPr>
      <w:tabs>
        <w:tab w:val="center" w:pos="4320"/>
        <w:tab w:val="right" w:pos="8640"/>
      </w:tabs>
    </w:pPr>
  </w:style>
  <w:style w:type="paragraph" w:styleId="Footer">
    <w:name w:val="footer"/>
    <w:basedOn w:val="Normal"/>
    <w:link w:val="FooterChar"/>
    <w:rsid w:val="0017459F"/>
    <w:pPr>
      <w:tabs>
        <w:tab w:val="center" w:pos="4320"/>
        <w:tab w:val="right" w:pos="8640"/>
      </w:tabs>
    </w:pPr>
  </w:style>
  <w:style w:type="character" w:styleId="PageNumber">
    <w:name w:val="page number"/>
    <w:basedOn w:val="DefaultParagraphFont"/>
    <w:rsid w:val="0017459F"/>
  </w:style>
  <w:style w:type="paragraph" w:styleId="BodyText">
    <w:name w:val="Body Text"/>
    <w:basedOn w:val="Normal"/>
    <w:rsid w:val="008B7760"/>
    <w:pPr>
      <w:widowControl/>
      <w:tabs>
        <w:tab w:val="left" w:pos="426"/>
        <w:tab w:val="right" w:leader="dot" w:pos="9026"/>
      </w:tabs>
      <w:overflowPunct/>
      <w:adjustRightInd/>
      <w:jc w:val="both"/>
    </w:pPr>
    <w:rPr>
      <w:b/>
      <w:kern w:val="0"/>
      <w:szCs w:val="20"/>
      <w:lang w:val="en-GB"/>
    </w:rPr>
  </w:style>
  <w:style w:type="paragraph" w:styleId="BodyText3">
    <w:name w:val="Body Text 3"/>
    <w:basedOn w:val="Normal"/>
    <w:rsid w:val="008B7760"/>
    <w:pPr>
      <w:widowControl/>
      <w:tabs>
        <w:tab w:val="left" w:pos="399"/>
        <w:tab w:val="right" w:pos="8789"/>
      </w:tabs>
      <w:overflowPunct/>
      <w:adjustRightInd/>
      <w:spacing w:after="120"/>
      <w:ind w:right="-476"/>
      <w:jc w:val="both"/>
    </w:pPr>
    <w:rPr>
      <w:bCs/>
      <w:kern w:val="0"/>
      <w:sz w:val="22"/>
      <w:lang w:eastAsia="fr-FR"/>
    </w:rPr>
  </w:style>
  <w:style w:type="paragraph" w:styleId="BodyTextIndent2">
    <w:name w:val="Body Text Indent 2"/>
    <w:basedOn w:val="Normal"/>
    <w:rsid w:val="008B7760"/>
    <w:pPr>
      <w:widowControl/>
      <w:overflowPunct/>
      <w:adjustRightInd/>
      <w:spacing w:after="120" w:line="480" w:lineRule="auto"/>
      <w:ind w:left="283"/>
    </w:pPr>
    <w:rPr>
      <w:kern w:val="0"/>
      <w:lang w:eastAsia="fr-FR"/>
    </w:rPr>
  </w:style>
  <w:style w:type="character" w:styleId="CommentReference">
    <w:name w:val="annotation reference"/>
    <w:basedOn w:val="DefaultParagraphFont"/>
    <w:uiPriority w:val="99"/>
    <w:semiHidden/>
    <w:rsid w:val="00E04204"/>
    <w:rPr>
      <w:sz w:val="16"/>
      <w:szCs w:val="16"/>
    </w:rPr>
  </w:style>
  <w:style w:type="paragraph" w:styleId="CommentText">
    <w:name w:val="annotation text"/>
    <w:basedOn w:val="Normal"/>
    <w:link w:val="CommentTextChar"/>
    <w:uiPriority w:val="99"/>
    <w:semiHidden/>
    <w:rsid w:val="00E04204"/>
    <w:rPr>
      <w:sz w:val="20"/>
      <w:szCs w:val="20"/>
    </w:rPr>
  </w:style>
  <w:style w:type="paragraph" w:styleId="CommentSubject">
    <w:name w:val="annotation subject"/>
    <w:basedOn w:val="CommentText"/>
    <w:next w:val="CommentText"/>
    <w:semiHidden/>
    <w:rsid w:val="00E04204"/>
    <w:rPr>
      <w:b/>
      <w:bCs/>
    </w:rPr>
  </w:style>
  <w:style w:type="paragraph" w:styleId="BalloonText">
    <w:name w:val="Balloon Text"/>
    <w:basedOn w:val="Normal"/>
    <w:semiHidden/>
    <w:rsid w:val="00E04204"/>
    <w:rPr>
      <w:rFonts w:ascii="Tahoma" w:hAnsi="Tahoma" w:cs="Tahoma"/>
      <w:sz w:val="16"/>
      <w:szCs w:val="16"/>
    </w:rPr>
  </w:style>
  <w:style w:type="character" w:customStyle="1" w:styleId="libtrombi11">
    <w:name w:val="libtrombi11"/>
    <w:basedOn w:val="DefaultParagraphFont"/>
    <w:rsid w:val="00D8641A"/>
  </w:style>
  <w:style w:type="character" w:customStyle="1" w:styleId="Heading6Char">
    <w:name w:val="Heading 6 Char"/>
    <w:basedOn w:val="DefaultParagraphFont"/>
    <w:link w:val="Heading6"/>
    <w:semiHidden/>
    <w:rsid w:val="00C842F9"/>
    <w:rPr>
      <w:rFonts w:asciiTheme="minorHAnsi" w:eastAsiaTheme="minorEastAsia" w:hAnsiTheme="minorHAnsi" w:cstheme="minorBidi"/>
      <w:b/>
      <w:bCs/>
      <w:kern w:val="28"/>
      <w:sz w:val="22"/>
      <w:szCs w:val="22"/>
      <w:lang w:eastAsia="en-US"/>
    </w:rPr>
  </w:style>
  <w:style w:type="character" w:customStyle="1" w:styleId="HeaderChar">
    <w:name w:val="Header Char"/>
    <w:link w:val="Header"/>
    <w:rsid w:val="00C842F9"/>
    <w:rPr>
      <w:kern w:val="28"/>
      <w:sz w:val="24"/>
      <w:szCs w:val="24"/>
      <w:lang w:eastAsia="en-US"/>
    </w:rPr>
  </w:style>
  <w:style w:type="character" w:styleId="FootnoteReference">
    <w:name w:val="footnote reference"/>
    <w:aliases w:val="number, BVI fnr,BVI fnr,stylish,EN Footnote Reference,Footnote reference number,Footnote symbol,note TESI,-E Fußnotenzeichen,SUPERS,ftref,Footnote,Times 10 Point,Exposant 3 Point,Ref,de nota al pie,EN Footnote text,E FNZ"/>
    <w:rsid w:val="00C842F9"/>
    <w:rPr>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
    <w:basedOn w:val="Normal"/>
    <w:link w:val="FootnoteTextChar"/>
    <w:rsid w:val="00C842F9"/>
    <w:pPr>
      <w:tabs>
        <w:tab w:val="left" w:pos="-720"/>
      </w:tabs>
      <w:suppressAutoHyphens/>
      <w:overflowPunct/>
      <w:adjustRightInd/>
      <w:jc w:val="both"/>
    </w:pPr>
    <w:rPr>
      <w:rFonts w:ascii="Courier New" w:hAnsi="Courier New"/>
      <w:snapToGrid w:val="0"/>
      <w:kern w:val="0"/>
      <w:sz w:val="20"/>
      <w:szCs w:val="20"/>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C842F9"/>
    <w:rPr>
      <w:rFonts w:ascii="Courier New" w:hAnsi="Courier New"/>
      <w:snapToGrid w:val="0"/>
      <w:lang w:val="en-GB" w:eastAsia="en-US"/>
    </w:rPr>
  </w:style>
  <w:style w:type="paragraph" w:styleId="ListParagraph">
    <w:name w:val="List Paragraph"/>
    <w:basedOn w:val="Normal"/>
    <w:uiPriority w:val="34"/>
    <w:qFormat/>
    <w:rsid w:val="00C842F9"/>
    <w:pPr>
      <w:widowControl/>
      <w:overflowPunct/>
      <w:adjustRightInd/>
      <w:ind w:left="720"/>
      <w:contextualSpacing/>
    </w:pPr>
    <w:rPr>
      <w:kern w:val="0"/>
      <w:lang w:eastAsia="fr-FR"/>
    </w:rPr>
  </w:style>
  <w:style w:type="paragraph" w:styleId="BlockText">
    <w:name w:val="Block Text"/>
    <w:basedOn w:val="Normal"/>
    <w:rsid w:val="00674D86"/>
    <w:pPr>
      <w:widowControl/>
      <w:overflowPunct/>
      <w:adjustRightInd/>
      <w:ind w:left="342" w:right="-477" w:hanging="342"/>
      <w:jc w:val="both"/>
    </w:pPr>
    <w:rPr>
      <w:snapToGrid w:val="0"/>
      <w:kern w:val="0"/>
      <w:sz w:val="22"/>
      <w:szCs w:val="22"/>
      <w:lang w:val="en-GB" w:eastAsia="fr-FR"/>
    </w:rPr>
  </w:style>
  <w:style w:type="character" w:customStyle="1" w:styleId="st">
    <w:name w:val="st"/>
    <w:basedOn w:val="DefaultParagraphFont"/>
    <w:rsid w:val="00674D86"/>
  </w:style>
  <w:style w:type="character" w:customStyle="1" w:styleId="Heading5Char">
    <w:name w:val="Heading 5 Char"/>
    <w:basedOn w:val="DefaultParagraphFont"/>
    <w:link w:val="Heading5"/>
    <w:semiHidden/>
    <w:rsid w:val="00FC00D2"/>
    <w:rPr>
      <w:rFonts w:asciiTheme="majorHAnsi" w:eastAsiaTheme="majorEastAsia" w:hAnsiTheme="majorHAnsi" w:cstheme="majorBidi"/>
      <w:color w:val="243F60" w:themeColor="accent1" w:themeShade="7F"/>
      <w:kern w:val="28"/>
      <w:sz w:val="24"/>
      <w:szCs w:val="24"/>
      <w:lang w:eastAsia="en-US"/>
    </w:rPr>
  </w:style>
  <w:style w:type="paragraph" w:styleId="BodyText2">
    <w:name w:val="Body Text 2"/>
    <w:basedOn w:val="Normal"/>
    <w:link w:val="BodyText2Char"/>
    <w:rsid w:val="00FC00D2"/>
    <w:pPr>
      <w:spacing w:after="120" w:line="480" w:lineRule="auto"/>
    </w:pPr>
  </w:style>
  <w:style w:type="character" w:customStyle="1" w:styleId="BodyText2Char">
    <w:name w:val="Body Text 2 Char"/>
    <w:basedOn w:val="DefaultParagraphFont"/>
    <w:link w:val="BodyText2"/>
    <w:rsid w:val="00FC00D2"/>
    <w:rPr>
      <w:kern w:val="28"/>
      <w:sz w:val="24"/>
      <w:szCs w:val="24"/>
      <w:lang w:eastAsia="en-US"/>
    </w:rPr>
  </w:style>
  <w:style w:type="paragraph" w:customStyle="1" w:styleId="Paragraphedeliste1">
    <w:name w:val="Paragraphe de liste1"/>
    <w:basedOn w:val="Normal"/>
    <w:uiPriority w:val="99"/>
    <w:qFormat/>
    <w:rsid w:val="00C753A3"/>
    <w:pPr>
      <w:widowControl/>
      <w:overflowPunct/>
      <w:adjustRightInd/>
      <w:spacing w:after="200" w:line="276" w:lineRule="auto"/>
      <w:ind w:left="720"/>
      <w:contextualSpacing/>
    </w:pPr>
    <w:rPr>
      <w:rFonts w:ascii="Calibri" w:hAnsi="Calibri"/>
      <w:kern w:val="0"/>
      <w:sz w:val="22"/>
      <w:szCs w:val="22"/>
      <w:lang w:val="en-GB"/>
    </w:rPr>
  </w:style>
  <w:style w:type="paragraph" w:customStyle="1" w:styleId="Paragraphedeliste2">
    <w:name w:val="Paragraphe de liste2"/>
    <w:basedOn w:val="Normal"/>
    <w:uiPriority w:val="99"/>
    <w:qFormat/>
    <w:rsid w:val="00955398"/>
    <w:pPr>
      <w:widowControl/>
      <w:overflowPunct/>
      <w:adjustRightInd/>
      <w:spacing w:after="200" w:line="276" w:lineRule="auto"/>
      <w:ind w:left="720"/>
      <w:contextualSpacing/>
    </w:pPr>
    <w:rPr>
      <w:rFonts w:ascii="Calibri" w:hAnsi="Calibri"/>
      <w:kern w:val="0"/>
      <w:sz w:val="22"/>
      <w:szCs w:val="22"/>
      <w:lang w:val="en-GB"/>
    </w:rPr>
  </w:style>
  <w:style w:type="character" w:customStyle="1" w:styleId="CommentTextChar">
    <w:name w:val="Comment Text Char"/>
    <w:basedOn w:val="DefaultParagraphFont"/>
    <w:link w:val="CommentText"/>
    <w:uiPriority w:val="99"/>
    <w:semiHidden/>
    <w:rsid w:val="00580523"/>
    <w:rPr>
      <w:kern w:val="28"/>
      <w:lang w:eastAsia="en-US"/>
    </w:rPr>
  </w:style>
  <w:style w:type="character" w:styleId="Strong">
    <w:name w:val="Strong"/>
    <w:basedOn w:val="DefaultParagraphFont"/>
    <w:qFormat/>
    <w:rsid w:val="00FE28A8"/>
    <w:rPr>
      <w:b/>
      <w:bCs/>
    </w:rPr>
  </w:style>
  <w:style w:type="character" w:customStyle="1" w:styleId="FooterChar">
    <w:name w:val="Footer Char"/>
    <w:link w:val="Footer"/>
    <w:locked/>
    <w:rsid w:val="006A45F4"/>
    <w:rPr>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50665">
      <w:bodyDiv w:val="1"/>
      <w:marLeft w:val="0"/>
      <w:marRight w:val="0"/>
      <w:marTop w:val="0"/>
      <w:marBottom w:val="0"/>
      <w:divBdr>
        <w:top w:val="none" w:sz="0" w:space="0" w:color="auto"/>
        <w:left w:val="none" w:sz="0" w:space="0" w:color="auto"/>
        <w:bottom w:val="none" w:sz="0" w:space="0" w:color="auto"/>
        <w:right w:val="none" w:sz="0" w:space="0" w:color="auto"/>
      </w:divBdr>
    </w:div>
    <w:div w:id="798301475">
      <w:bodyDiv w:val="1"/>
      <w:marLeft w:val="0"/>
      <w:marRight w:val="0"/>
      <w:marTop w:val="0"/>
      <w:marBottom w:val="0"/>
      <w:divBdr>
        <w:top w:val="none" w:sz="0" w:space="0" w:color="auto"/>
        <w:left w:val="none" w:sz="0" w:space="0" w:color="auto"/>
        <w:bottom w:val="none" w:sz="0" w:space="0" w:color="auto"/>
        <w:right w:val="none" w:sz="0" w:space="0" w:color="auto"/>
      </w:divBdr>
    </w:div>
    <w:div w:id="1528375187">
      <w:bodyDiv w:val="1"/>
      <w:marLeft w:val="0"/>
      <w:marRight w:val="0"/>
      <w:marTop w:val="0"/>
      <w:marBottom w:val="0"/>
      <w:divBdr>
        <w:top w:val="none" w:sz="0" w:space="0" w:color="auto"/>
        <w:left w:val="none" w:sz="0" w:space="0" w:color="auto"/>
        <w:bottom w:val="none" w:sz="0" w:space="0" w:color="auto"/>
        <w:right w:val="none" w:sz="0" w:space="0" w:color="auto"/>
      </w:divBdr>
    </w:div>
    <w:div w:id="1558668104">
      <w:bodyDiv w:val="1"/>
      <w:marLeft w:val="0"/>
      <w:marRight w:val="0"/>
      <w:marTop w:val="0"/>
      <w:marBottom w:val="0"/>
      <w:divBdr>
        <w:top w:val="none" w:sz="0" w:space="0" w:color="auto"/>
        <w:left w:val="none" w:sz="0" w:space="0" w:color="auto"/>
        <w:bottom w:val="none" w:sz="0" w:space="0" w:color="auto"/>
        <w:right w:val="none" w:sz="0" w:space="0" w:color="auto"/>
      </w:divBdr>
    </w:div>
    <w:div w:id="1575049443">
      <w:bodyDiv w:val="1"/>
      <w:marLeft w:val="0"/>
      <w:marRight w:val="0"/>
      <w:marTop w:val="0"/>
      <w:marBottom w:val="0"/>
      <w:divBdr>
        <w:top w:val="none" w:sz="0" w:space="0" w:color="auto"/>
        <w:left w:val="none" w:sz="0" w:space="0" w:color="auto"/>
        <w:bottom w:val="none" w:sz="0" w:space="0" w:color="auto"/>
        <w:right w:val="none" w:sz="0" w:space="0" w:color="auto"/>
      </w:divBdr>
    </w:div>
    <w:div w:id="19088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3AFA-C3FE-4AB7-82AE-4B1E41AD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4373</Words>
  <Characters>24930</Characters>
  <Application>Microsoft Office Word</Application>
  <DocSecurity>4</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Strasbourg, 19 April 2013</vt:lpstr>
      <vt:lpstr>Strasbourg, 19 April 2013</vt:lpstr>
    </vt:vector>
  </TitlesOfParts>
  <Company>Council of Europe</Company>
  <LinksUpToDate>false</LinksUpToDate>
  <CharactersWithSpaces>29245</CharactersWithSpaces>
  <SharedDoc>false</SharedDoc>
  <HLinks>
    <vt:vector size="66" baseType="variant">
      <vt:variant>
        <vt:i4>1048684</vt:i4>
      </vt:variant>
      <vt:variant>
        <vt:i4>30</vt:i4>
      </vt:variant>
      <vt:variant>
        <vt:i4>0</vt:i4>
      </vt:variant>
      <vt:variant>
        <vt:i4>5</vt:i4>
      </vt:variant>
      <vt:variant>
        <vt:lpwstr>mailto:veronique.decusac@coe.int</vt:lpwstr>
      </vt:variant>
      <vt:variant>
        <vt:lpwstr/>
      </vt:variant>
      <vt:variant>
        <vt:i4>6488093</vt:i4>
      </vt:variant>
      <vt:variant>
        <vt:i4>27</vt:i4>
      </vt:variant>
      <vt:variant>
        <vt:i4>0</vt:i4>
      </vt:variant>
      <vt:variant>
        <vt:i4>5</vt:i4>
      </vt:variant>
      <vt:variant>
        <vt:lpwstr>mailto:lilia.kolombet@coe.int</vt:lpwstr>
      </vt:variant>
      <vt:variant>
        <vt:lpwstr/>
      </vt:variant>
      <vt:variant>
        <vt:i4>7602193</vt:i4>
      </vt:variant>
      <vt:variant>
        <vt:i4>24</vt:i4>
      </vt:variant>
      <vt:variant>
        <vt:i4>0</vt:i4>
      </vt:variant>
      <vt:variant>
        <vt:i4>5</vt:i4>
      </vt:variant>
      <vt:variant>
        <vt:lpwstr>mailto:iva.obretenova@coe.int</vt:lpwstr>
      </vt:variant>
      <vt:variant>
        <vt:lpwstr/>
      </vt:variant>
      <vt:variant>
        <vt:i4>65656</vt:i4>
      </vt:variant>
      <vt:variant>
        <vt:i4>21</vt:i4>
      </vt:variant>
      <vt:variant>
        <vt:i4>0</vt:i4>
      </vt:variant>
      <vt:variant>
        <vt:i4>5</vt:i4>
      </vt:variant>
      <vt:variant>
        <vt:lpwstr>mailto:ivana.dalessandro@coe.int</vt:lpwstr>
      </vt:variant>
      <vt:variant>
        <vt:lpwstr/>
      </vt:variant>
      <vt:variant>
        <vt:i4>7602194</vt:i4>
      </vt:variant>
      <vt:variant>
        <vt:i4>18</vt:i4>
      </vt:variant>
      <vt:variant>
        <vt:i4>0</vt:i4>
      </vt:variant>
      <vt:variant>
        <vt:i4>5</vt:i4>
      </vt:variant>
      <vt:variant>
        <vt:lpwstr>mailto:eladio.fernandez%1Egaliano@coe.fr</vt:lpwstr>
      </vt:variant>
      <vt:variant>
        <vt:lpwstr/>
      </vt:variant>
      <vt:variant>
        <vt:i4>1638451</vt:i4>
      </vt:variant>
      <vt:variant>
        <vt:i4>15</vt:i4>
      </vt:variant>
      <vt:variant>
        <vt:i4>0</vt:i4>
      </vt:variant>
      <vt:variant>
        <vt:i4>5</vt:i4>
      </vt:variant>
      <vt:variant>
        <vt:lpwstr>mailto:jana.durkosova@enviro.gov.sk</vt:lpwstr>
      </vt:variant>
      <vt:variant>
        <vt:lpwstr/>
      </vt:variant>
      <vt:variant>
        <vt:i4>4063252</vt:i4>
      </vt:variant>
      <vt:variant>
        <vt:i4>12</vt:i4>
      </vt:variant>
      <vt:variant>
        <vt:i4>0</vt:i4>
      </vt:variant>
      <vt:variant>
        <vt:i4>5</vt:i4>
      </vt:variant>
      <vt:variant>
        <vt:lpwstr>mailto:snezana.prokic@merz.gov.rs</vt:lpwstr>
      </vt:variant>
      <vt:variant>
        <vt:lpwstr/>
      </vt:variant>
      <vt:variant>
        <vt:i4>2359311</vt:i4>
      </vt:variant>
      <vt:variant>
        <vt:i4>9</vt:i4>
      </vt:variant>
      <vt:variant>
        <vt:i4>0</vt:i4>
      </vt:variant>
      <vt:variant>
        <vt:i4>5</vt:i4>
      </vt:variant>
      <vt:variant>
        <vt:lpwstr>mailto:snezana.prokic@ekoplan.gov.rs</vt:lpwstr>
      </vt:variant>
      <vt:variant>
        <vt:lpwstr/>
      </vt:variant>
      <vt:variant>
        <vt:i4>4718631</vt:i4>
      </vt:variant>
      <vt:variant>
        <vt:i4>6</vt:i4>
      </vt:variant>
      <vt:variant>
        <vt:i4>0</vt:i4>
      </vt:variant>
      <vt:variant>
        <vt:i4>5</vt:i4>
      </vt:variant>
      <vt:variant>
        <vt:lpwstr>mailto:oystein.storkersen@dirnat.no</vt:lpwstr>
      </vt:variant>
      <vt:variant>
        <vt:lpwstr/>
      </vt:variant>
      <vt:variant>
        <vt:i4>5505133</vt:i4>
      </vt:variant>
      <vt:variant>
        <vt:i4>3</vt:i4>
      </vt:variant>
      <vt:variant>
        <vt:i4>0</vt:i4>
      </vt:variant>
      <vt:variant>
        <vt:i4>5</vt:i4>
      </vt:variant>
      <vt:variant>
        <vt:lpwstr>mailto:jgo@ni.is</vt:lpwstr>
      </vt:variant>
      <vt:variant>
        <vt:lpwstr/>
      </vt:variant>
      <vt:variant>
        <vt:i4>4849697</vt:i4>
      </vt:variant>
      <vt:variant>
        <vt:i4>0</vt:i4>
      </vt:variant>
      <vt:variant>
        <vt:i4>0</vt:i4>
      </vt:variant>
      <vt:variant>
        <vt:i4>5</vt:i4>
      </vt:variant>
      <vt:variant>
        <vt:lpwstr>mailto:jan.plesnik@nature.cz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Strasbourg, 19 April 2013</dc:title>
  <dc:creator>D'Alessandro</dc:creator>
  <cp:lastModifiedBy>Carmen Naves</cp:lastModifiedBy>
  <cp:revision>2</cp:revision>
  <cp:lastPrinted>2013-07-26T13:10:00Z</cp:lastPrinted>
  <dcterms:created xsi:type="dcterms:W3CDTF">2016-03-22T11:54:00Z</dcterms:created>
  <dcterms:modified xsi:type="dcterms:W3CDTF">2016-03-22T11:54:00Z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